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b/>
          <w:b/>
          <w:sz w:val="21"/>
          <w:szCs w:val="21"/>
        </w:rPr>
      </w:pPr>
      <w:bookmarkStart w:id="0" w:name="_GoBack"/>
      <w:bookmarkEnd w:id="0"/>
      <w:r>
        <w:rPr>
          <w:rFonts w:cs="Tahoma" w:ascii="Tahoma" w:hAnsi="Tahoma"/>
          <w:b/>
          <w:sz w:val="21"/>
          <w:szCs w:val="21"/>
        </w:rPr>
        <w:t>D.L.GS 32/21 – NUOVE TARIFFE PER MACELLAZIONI FUORI DAL MACELLO PER AUTOCONSUMO</w:t>
      </w:r>
    </w:p>
    <w:p>
      <w:pPr>
        <w:pStyle w:val="Normal"/>
        <w:rPr>
          <w:rFonts w:ascii="Tahoma" w:hAnsi="Tahoma" w:cs="Tahoma"/>
          <w:b/>
          <w:b/>
          <w:sz w:val="21"/>
          <w:szCs w:val="21"/>
        </w:rPr>
      </w:pPr>
      <w:r>
        <w:rPr>
          <w:rFonts w:cs="Tahoma" w:ascii="Tahoma" w:hAnsi="Tahoma"/>
          <w:b/>
          <w:sz w:val="21"/>
          <w:szCs w:val="21"/>
        </w:rPr>
      </w:r>
    </w:p>
    <w:p>
      <w:pPr>
        <w:pStyle w:val="Normal"/>
        <w:widowControl w:val="false"/>
        <w:spacing w:lineRule="auto" w:line="242"/>
        <w:rPr>
          <w:rFonts w:ascii="Tahoma" w:hAnsi="Tahoma" w:eastAsia="Times New Roman" w:cs="Tahoma"/>
          <w:b/>
          <w:b/>
          <w:sz w:val="21"/>
          <w:szCs w:val="21"/>
        </w:rPr>
      </w:pPr>
      <w:r>
        <w:rPr>
          <w:rFonts w:eastAsia="Times New Roman" w:cs="Tahoma" w:ascii="Tahoma" w:hAnsi="Tahoma"/>
          <w:b/>
          <w:sz w:val="21"/>
          <w:szCs w:val="21"/>
        </w:rPr>
        <w:t>Sezione 9 Tariffe forfettarie per l’ispezione effettuata dal veterinario  dell’Azienda sanitaria locale in caso di macellazione di animali fuori dal macello per autoconsumo e in caso di animali selvatici oggetto di attività venatoria per autoconsumo o per  cessione  diretta.</w:t>
      </w:r>
    </w:p>
    <w:p>
      <w:pPr>
        <w:pStyle w:val="Normal"/>
        <w:widowControl w:val="false"/>
        <w:spacing w:lineRule="auto" w:line="242"/>
        <w:rPr>
          <w:rFonts w:ascii="Tahoma" w:hAnsi="Tahoma" w:eastAsia="Times New Roman" w:cs="Tahoma"/>
          <w:b/>
          <w:b/>
          <w:sz w:val="21"/>
          <w:szCs w:val="21"/>
        </w:rPr>
      </w:pPr>
      <w:r>
        <w:rPr>
          <w:rFonts w:eastAsia="Times New Roman" w:cs="Tahoma" w:ascii="Tahoma" w:hAnsi="Tahoma"/>
          <w:b/>
          <w:sz w:val="21"/>
          <w:szCs w:val="21"/>
        </w:rPr>
      </w:r>
    </w:p>
    <w:p>
      <w:pPr>
        <w:pStyle w:val="Normal"/>
        <w:widowControl w:val="false"/>
        <w:spacing w:lineRule="auto" w:line="242"/>
        <w:rPr>
          <w:rFonts w:ascii="Tahoma" w:hAnsi="Tahoma" w:eastAsia="Times New Roman" w:cs="Tahoma"/>
          <w:b/>
          <w:b/>
          <w:sz w:val="21"/>
          <w:szCs w:val="21"/>
        </w:rPr>
      </w:pPr>
      <w:r>
        <w:rPr>
          <w:rFonts w:eastAsia="Times New Roman" w:cs="Tahoma" w:ascii="Tahoma" w:hAnsi="Tahoma"/>
          <w:b/>
          <w:sz w:val="21"/>
          <w:szCs w:val="21"/>
        </w:rPr>
      </w:r>
    </w:p>
    <w:p>
      <w:pPr>
        <w:pStyle w:val="Normal"/>
        <w:widowControl w:val="false"/>
        <w:spacing w:lineRule="auto" w:line="240" w:before="1" w:after="0"/>
        <w:rPr>
          <w:rFonts w:ascii="Tahoma" w:hAnsi="Tahoma" w:eastAsia="Times New Roman" w:cs="Tahoma"/>
          <w:b/>
          <w:b/>
          <w:sz w:val="21"/>
          <w:szCs w:val="21"/>
        </w:rPr>
      </w:pPr>
      <w:r>
        <w:rPr>
          <w:rFonts w:eastAsia="Times New Roman" w:cs="Tahoma" w:ascii="Tahoma" w:hAnsi="Tahoma"/>
          <w:b/>
          <w:sz w:val="21"/>
          <w:szCs w:val="21"/>
        </w:rPr>
      </w:r>
    </w:p>
    <w:tbl>
      <w:tblPr>
        <w:tblStyle w:val="TableNormal"/>
        <w:tblW w:w="10206"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8499"/>
        <w:gridCol w:w="1706"/>
      </w:tblGrid>
      <w:tr>
        <w:trPr>
          <w:trHeight w:val="460" w:hRule="atLeast"/>
        </w:trPr>
        <w:tc>
          <w:tcPr>
            <w:tcW w:w="8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jc w:val="left"/>
              <w:rPr>
                <w:rFonts w:ascii="Tahoma" w:hAnsi="Tahoma" w:eastAsia="Times New Roman" w:cs="Tahoma"/>
                <w:b/>
                <w:b/>
                <w:sz w:val="21"/>
                <w:szCs w:val="21"/>
                <w:lang w:val="it-IT"/>
              </w:rPr>
            </w:pPr>
            <w:r>
              <w:rPr>
                <w:rFonts w:eastAsia="Times New Roman" w:cs="Tahoma" w:ascii="Tahoma" w:hAnsi="Tahoma"/>
                <w:b/>
                <w:kern w:val="0"/>
                <w:sz w:val="21"/>
                <w:szCs w:val="21"/>
                <w:lang w:val="it-IT" w:eastAsia="en-US" w:bidi="ar-SA"/>
              </w:rPr>
              <w:t>Tariffa (per seduta di macellazione)</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jc w:val="center"/>
              <w:rPr>
                <w:rFonts w:ascii="Tahoma" w:hAnsi="Tahoma" w:eastAsia="Times New Roman" w:cs="Tahoma"/>
                <w:b/>
                <w:b/>
                <w:sz w:val="21"/>
                <w:szCs w:val="21"/>
              </w:rPr>
            </w:pPr>
            <w:r>
              <w:rPr>
                <w:rFonts w:eastAsia="Times New Roman" w:cs="Tahoma" w:ascii="Tahoma" w:hAnsi="Tahoma"/>
                <w:b/>
                <w:kern w:val="0"/>
                <w:sz w:val="21"/>
                <w:szCs w:val="21"/>
                <w:lang w:val="en-US" w:eastAsia="en-US" w:bidi="ar-SA"/>
              </w:rPr>
              <w:t>Euro</w:t>
            </w:r>
          </w:p>
        </w:tc>
      </w:tr>
      <w:tr>
        <w:trPr>
          <w:trHeight w:val="825" w:hRule="atLeast"/>
        </w:trPr>
        <w:tc>
          <w:tcPr>
            <w:tcW w:w="8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2" w:before="107" w:after="0"/>
              <w:ind w:hanging="2475"/>
              <w:jc w:val="right"/>
              <w:rPr>
                <w:rFonts w:ascii="Tahoma" w:hAnsi="Tahoma" w:eastAsia="Times New Roman" w:cs="Tahoma"/>
                <w:sz w:val="21"/>
                <w:szCs w:val="21"/>
                <w:lang w:val="it-IT"/>
              </w:rPr>
            </w:pPr>
            <w:r>
              <w:rPr>
                <w:rFonts w:eastAsia="Times New Roman" w:cs="Tahoma" w:ascii="Tahoma" w:hAnsi="Tahoma"/>
                <w:kern w:val="0"/>
                <w:sz w:val="21"/>
                <w:szCs w:val="21"/>
                <w:lang w:val="it-IT" w:eastAsia="en-US" w:bidi="ar-SA"/>
              </w:rPr>
              <w:t>a) tariffa forfettaria, comprensiva dell’ispezione del primo animale e delle spese di viaggio</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ahoma" w:hAnsi="Tahoma" w:eastAsia="Times New Roman" w:cs="Tahoma"/>
                <w:b/>
                <w:b/>
                <w:sz w:val="21"/>
                <w:szCs w:val="21"/>
                <w:lang w:val="it-IT"/>
              </w:rPr>
            </w:pPr>
            <w:r>
              <w:rPr>
                <w:rFonts w:eastAsia="Times New Roman" w:cs="Tahoma" w:ascii="Tahoma" w:hAnsi="Tahoma"/>
                <w:b/>
                <w:kern w:val="0"/>
                <w:sz w:val="22"/>
                <w:szCs w:val="22"/>
                <w:lang w:val="en-US" w:eastAsia="en-US" w:bidi="ar-SA"/>
              </w:rPr>
            </w:r>
          </w:p>
          <w:p>
            <w:pPr>
              <w:pStyle w:val="Normal"/>
              <w:widowControl w:val="false"/>
              <w:spacing w:lineRule="auto" w:line="240" w:before="0" w:after="0"/>
              <w:jc w:val="center"/>
              <w:rPr>
                <w:rFonts w:ascii="Tahoma" w:hAnsi="Tahoma" w:eastAsia="Times New Roman" w:cs="Tahoma"/>
                <w:b/>
                <w:b/>
                <w:sz w:val="21"/>
                <w:szCs w:val="21"/>
              </w:rPr>
            </w:pPr>
            <w:r>
              <w:rPr>
                <w:rFonts w:eastAsia="Times New Roman" w:cs="Tahoma" w:ascii="Tahoma" w:hAnsi="Tahoma"/>
                <w:b/>
                <w:kern w:val="0"/>
                <w:sz w:val="21"/>
                <w:szCs w:val="21"/>
                <w:lang w:val="en-US" w:eastAsia="en-US" w:bidi="ar-SA"/>
              </w:rPr>
              <w:t>15</w:t>
            </w:r>
          </w:p>
        </w:tc>
      </w:tr>
      <w:tr>
        <w:trPr>
          <w:trHeight w:val="400" w:hRule="atLeast"/>
        </w:trPr>
        <w:tc>
          <w:tcPr>
            <w:tcW w:w="8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5" w:after="0"/>
              <w:jc w:val="left"/>
              <w:rPr>
                <w:rFonts w:ascii="Tahoma" w:hAnsi="Tahoma" w:eastAsia="Times New Roman" w:cs="Tahoma"/>
                <w:sz w:val="21"/>
                <w:szCs w:val="21"/>
                <w:lang w:val="it-IT"/>
              </w:rPr>
            </w:pPr>
            <w:r>
              <w:rPr>
                <w:rFonts w:eastAsia="Times New Roman" w:cs="Tahoma" w:ascii="Tahoma" w:hAnsi="Tahoma"/>
                <w:kern w:val="0"/>
                <w:sz w:val="21"/>
                <w:szCs w:val="21"/>
                <w:lang w:val="it-IT" w:eastAsia="en-US" w:bidi="ar-SA"/>
              </w:rPr>
              <w:t xml:space="preserve">   </w:t>
            </w:r>
            <w:r>
              <w:rPr>
                <w:rFonts w:eastAsia="Times New Roman" w:cs="Tahoma" w:ascii="Tahoma" w:hAnsi="Tahoma"/>
                <w:kern w:val="0"/>
                <w:sz w:val="21"/>
                <w:szCs w:val="21"/>
                <w:lang w:val="it-IT" w:eastAsia="en-US" w:bidi="ar-SA"/>
              </w:rPr>
              <w:t xml:space="preserve">b) tariffa forfettaria per ogni animale ispezionato successivo al primo     </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5" w:after="0"/>
              <w:jc w:val="center"/>
              <w:rPr>
                <w:rFonts w:ascii="Tahoma" w:hAnsi="Tahoma" w:eastAsia="Times New Roman" w:cs="Tahoma"/>
                <w:b/>
                <w:b/>
                <w:sz w:val="21"/>
                <w:szCs w:val="21"/>
              </w:rPr>
            </w:pPr>
            <w:r>
              <w:rPr>
                <w:rFonts w:eastAsia="Times New Roman" w:cs="Tahoma" w:ascii="Tahoma" w:hAnsi="Tahoma"/>
                <w:b/>
                <w:w w:val="102"/>
                <w:kern w:val="0"/>
                <w:sz w:val="21"/>
                <w:szCs w:val="21"/>
                <w:lang w:val="en-US" w:eastAsia="en-US" w:bidi="ar-SA"/>
              </w:rPr>
              <w:t>5</w:t>
            </w:r>
          </w:p>
        </w:tc>
      </w:tr>
    </w:tbl>
    <w:p>
      <w:pPr>
        <w:pStyle w:val="Normal"/>
        <w:widowControl w:val="false"/>
        <w:spacing w:lineRule="auto" w:line="240"/>
        <w:rPr>
          <w:rFonts w:ascii="Tahoma" w:hAnsi="Tahoma" w:eastAsia="Times New Roman" w:cs="Tahoma"/>
          <w:b/>
          <w:b/>
          <w:sz w:val="21"/>
          <w:szCs w:val="21"/>
        </w:rPr>
      </w:pPr>
      <w:r>
        <w:rPr>
          <w:rFonts w:eastAsia="Times New Roman" w:cs="Tahoma" w:ascii="Tahoma" w:hAnsi="Tahoma"/>
          <w:b/>
          <w:sz w:val="21"/>
          <w:szCs w:val="21"/>
        </w:rPr>
      </w:r>
    </w:p>
    <w:p>
      <w:pPr>
        <w:pStyle w:val="Normal"/>
        <w:widowControl w:val="false"/>
        <w:spacing w:lineRule="auto" w:line="242"/>
        <w:rPr>
          <w:rFonts w:ascii="Tahoma" w:hAnsi="Tahoma" w:eastAsia="Times New Roman" w:cs="Tahoma"/>
          <w:sz w:val="21"/>
          <w:szCs w:val="21"/>
        </w:rPr>
      </w:pPr>
      <w:r>
        <w:rPr>
          <w:rFonts w:eastAsia="Times New Roman" w:cs="Tahoma" w:ascii="Tahoma" w:hAnsi="Tahoma"/>
          <w:sz w:val="21"/>
          <w:szCs w:val="21"/>
        </w:rPr>
        <w:t>Alle tariffe di cui alla presente sezione devono essere aggiunte le spese per analisi di laboratorio</w:t>
      </w:r>
    </w:p>
    <w:p>
      <w:pPr>
        <w:pStyle w:val="Normal"/>
        <w:widowControl w:val="false"/>
        <w:spacing w:lineRule="auto" w:line="242"/>
        <w:rPr>
          <w:rFonts w:ascii="Tahoma" w:hAnsi="Tahoma" w:eastAsia="Times New Roman" w:cs="Tahoma"/>
          <w:sz w:val="21"/>
          <w:szCs w:val="21"/>
        </w:rPr>
      </w:pPr>
      <w:r>
        <w:rPr>
          <w:rFonts w:eastAsia="Times New Roman" w:cs="Tahoma" w:ascii="Tahoma" w:hAnsi="Tahoma"/>
          <w:sz w:val="21"/>
          <w:szCs w:val="21"/>
        </w:rPr>
      </w:r>
    </w:p>
    <w:p>
      <w:pPr>
        <w:pStyle w:val="Normal"/>
        <w:shd w:val="clear" w:color="auto" w:fill="FFFFFF"/>
        <w:spacing w:lineRule="atLeast" w:line="312" w:before="120" w:after="120"/>
        <w:rPr>
          <w:rFonts w:ascii="Tahoma" w:hAnsi="Tahoma" w:eastAsia="Times New Roman" w:cs="Tahoma"/>
          <w:sz w:val="21"/>
          <w:szCs w:val="21"/>
          <w:lang w:eastAsia="it-IT"/>
        </w:rPr>
      </w:pPr>
      <w:r>
        <w:rPr>
          <w:rFonts w:eastAsia="Times New Roman" w:cs="Tahoma" w:ascii="Tahoma" w:hAnsi="Tahoma"/>
          <w:sz w:val="21"/>
          <w:szCs w:val="21"/>
          <w:lang w:eastAsia="it-IT"/>
        </w:rPr>
        <w:t>Macellazione di suini a domicilio</w:t>
      </w:r>
    </w:p>
    <w:p>
      <w:pPr>
        <w:pStyle w:val="Normal"/>
        <w:shd w:val="clear" w:color="auto" w:fill="FFFFFF"/>
        <w:spacing w:lineRule="atLeast" w:line="360" w:before="0" w:after="240"/>
        <w:rPr>
          <w:rFonts w:ascii="Tahoma" w:hAnsi="Tahoma" w:eastAsia="Times New Roman" w:cs="Tahoma"/>
          <w:sz w:val="21"/>
          <w:szCs w:val="21"/>
          <w:lang w:eastAsia="it-IT"/>
        </w:rPr>
      </w:pPr>
      <w:r>
        <w:rPr>
          <w:rFonts w:eastAsia="Times New Roman" w:cs="Tahoma" w:ascii="Tahoma" w:hAnsi="Tahoma"/>
          <w:sz w:val="21"/>
          <w:szCs w:val="21"/>
          <w:lang w:eastAsia="it-IT"/>
        </w:rPr>
        <w:t>E’ consentita agli allevatori, ai sensi dell’art.16 del Decreto Legislativo del 02.02.2021 n.27, la macellazione in azienda per il consumo privato familiare di un massimo di 4 suini l’anno, previa comunicazione al Servizio Veterinario Area B dell’ASL VCO e prelievo per esame trichinoscopico.</w:t>
      </w:r>
    </w:p>
    <w:p>
      <w:pPr>
        <w:pStyle w:val="Normal"/>
        <w:shd w:val="clear" w:color="auto" w:fill="FFFFFF"/>
        <w:spacing w:lineRule="atLeast" w:line="360" w:before="0" w:after="240"/>
        <w:rPr>
          <w:rFonts w:ascii="Tahoma" w:hAnsi="Tahoma" w:eastAsia="Times New Roman" w:cs="Tahoma"/>
          <w:sz w:val="21"/>
          <w:szCs w:val="21"/>
          <w:lang w:eastAsia="it-IT"/>
        </w:rPr>
      </w:pPr>
      <w:r>
        <w:rPr>
          <w:rFonts w:eastAsia="Times New Roman" w:cs="Tahoma" w:ascii="Tahoma" w:hAnsi="Tahoma"/>
          <w:sz w:val="21"/>
          <w:szCs w:val="21"/>
          <w:lang w:eastAsia="it-IT"/>
        </w:rPr>
        <w:t>Dal 01/01/2022 è stato stabilito dal DLgs 32/2021 che il prezzo per la per le macellazioni a domicilio è di 15 euro con la maggiorazione di 5 euro per ogni capo visitato successivo al primo.</w:t>
      </w:r>
    </w:p>
    <w:p>
      <w:pPr>
        <w:pStyle w:val="Normal"/>
        <w:shd w:val="clear" w:color="auto" w:fill="FFFFFF"/>
        <w:spacing w:lineRule="atLeast" w:line="312" w:before="120" w:after="120"/>
        <w:rPr>
          <w:rFonts w:ascii="Tahoma" w:hAnsi="Tahoma" w:eastAsia="Times New Roman" w:cs="Tahoma"/>
          <w:sz w:val="21"/>
          <w:szCs w:val="21"/>
          <w:lang w:eastAsia="it-IT"/>
        </w:rPr>
      </w:pPr>
      <w:r>
        <w:rPr>
          <w:rFonts w:eastAsia="Times New Roman" w:cs="Tahoma" w:ascii="Tahoma" w:hAnsi="Tahoma"/>
          <w:sz w:val="21"/>
          <w:szCs w:val="21"/>
          <w:lang w:eastAsia="it-IT"/>
        </w:rPr>
        <w:t>Macellazione ovicaprini a domicilio</w:t>
      </w:r>
    </w:p>
    <w:p>
      <w:pPr>
        <w:pStyle w:val="Normal"/>
        <w:shd w:val="clear" w:color="auto" w:fill="FFFFFF"/>
        <w:spacing w:lineRule="atLeast" w:line="360" w:before="0" w:after="240"/>
        <w:rPr>
          <w:rFonts w:ascii="Tahoma" w:hAnsi="Tahoma" w:eastAsia="Times New Roman" w:cs="Tahoma"/>
          <w:sz w:val="21"/>
          <w:szCs w:val="21"/>
          <w:lang w:eastAsia="it-IT"/>
        </w:rPr>
      </w:pPr>
      <w:r>
        <w:rPr>
          <w:rFonts w:eastAsia="Times New Roman" w:cs="Tahoma" w:ascii="Tahoma" w:hAnsi="Tahoma"/>
          <w:sz w:val="21"/>
          <w:szCs w:val="21"/>
          <w:lang w:eastAsia="it-IT"/>
        </w:rPr>
        <w:t>E’ consentita agli allevatori, ai sensi dell’art.16 del Decreto Legislativo del 02.02.2021 n.27, la macellazione in azienda per il consumo privato familiare di un massimo di 6 ovicaprini, di età inferiore ai 12 mesi, nel corso dell’anno, previa comunicazione al Servizio Veterinario Area B dell’ASL VCO.</w:t>
      </w:r>
    </w:p>
    <w:p>
      <w:pPr>
        <w:pStyle w:val="Normal"/>
        <w:shd w:val="clear" w:color="auto" w:fill="FFFFFF"/>
        <w:spacing w:lineRule="atLeast" w:line="360" w:before="0" w:after="240"/>
        <w:rPr>
          <w:rFonts w:ascii="Tahoma" w:hAnsi="Tahoma" w:eastAsia="Times New Roman" w:cs="Tahoma"/>
          <w:sz w:val="21"/>
          <w:szCs w:val="21"/>
          <w:lang w:eastAsia="it-IT"/>
        </w:rPr>
      </w:pPr>
      <w:r>
        <w:rPr>
          <w:rFonts w:eastAsia="Times New Roman" w:cs="Tahoma" w:ascii="Tahoma" w:hAnsi="Tahoma"/>
          <w:sz w:val="21"/>
          <w:szCs w:val="21"/>
          <w:lang w:eastAsia="it-IT"/>
        </w:rPr>
        <w:t>Dal 01/01/2022 è stato stabilito dal DLgs 32/2021 che il prezzo per la per le macellazioni a domicilio è di 15 euro con la maggiorazione di 5 euro per ogni capo visitato successivo al primo. I versamenti sui conti correnti di questa ASL devono riportare la dicitura anche in forma abbreviata “Tariffa forfettaria per l’ispezione effettuata dal veterinario dell’azienda sanitaria locale in caso di macellazione di animali fuori dal macello per autoconsumo e in casi di animali selvatici oggetto di attività venatoria per autoconsumo o per cessione diretta”.</w:t>
      </w:r>
    </w:p>
    <w:p>
      <w:pPr>
        <w:pStyle w:val="Normal"/>
        <w:rPr>
          <w:rFonts w:ascii="Tahoma" w:hAnsi="Tahoma" w:cs="Tahoma"/>
          <w:sz w:val="21"/>
          <w:szCs w:val="21"/>
        </w:rPr>
      </w:pPr>
      <w:r>
        <w:rPr>
          <w:rFonts w:cs="Tahoma" w:ascii="Tahoma" w:hAnsi="Tahoma"/>
          <w:sz w:val="21"/>
          <w:szCs w:val="21"/>
        </w:rPr>
        <w:t>IL VERSAMENTO DOVRA’ ESSERE FATTO TRAMITE:</w:t>
      </w:r>
    </w:p>
    <w:p>
      <w:pPr>
        <w:pStyle w:val="Normal"/>
        <w:rPr>
          <w:rFonts w:ascii="Tahoma" w:hAnsi="Tahoma" w:cs="Tahoma"/>
          <w:sz w:val="21"/>
          <w:szCs w:val="21"/>
        </w:rPr>
      </w:pPr>
      <w:r>
        <w:rPr>
          <w:rFonts w:cs="Tahoma" w:ascii="Tahoma" w:hAnsi="Tahoma"/>
          <w:sz w:val="21"/>
          <w:szCs w:val="21"/>
        </w:rPr>
      </w:r>
    </w:p>
    <w:p>
      <w:pPr>
        <w:pStyle w:val="Normal"/>
        <w:jc w:val="both"/>
        <w:rPr>
          <w:rFonts w:ascii="Tahoma" w:hAnsi="Tahoma" w:cs="Tahoma"/>
          <w:sz w:val="21"/>
          <w:szCs w:val="21"/>
        </w:rPr>
      </w:pPr>
      <w:r>
        <w:rPr>
          <w:rFonts w:cs="Tahoma" w:ascii="Tahoma" w:hAnsi="Tahoma"/>
          <w:sz w:val="21"/>
          <w:szCs w:val="21"/>
        </w:rPr>
        <w:t xml:space="preserve">- bollettino di c/c postale  n. 42121103 intestato a: ASL VCO Dipartimento di Prevenzione Servizio Tesoreria </w:t>
      </w:r>
    </w:p>
    <w:p>
      <w:pPr>
        <w:pStyle w:val="Normal"/>
        <w:rPr>
          <w:rFonts w:ascii="Tahoma" w:hAnsi="Tahoma" w:cs="Tahoma"/>
          <w:sz w:val="21"/>
          <w:szCs w:val="21"/>
        </w:rPr>
      </w:pPr>
      <w:r>
        <w:rPr>
          <w:rFonts w:cs="Tahoma" w:ascii="Tahoma" w:hAnsi="Tahoma"/>
          <w:sz w:val="21"/>
          <w:szCs w:val="21"/>
        </w:rPr>
      </w:r>
    </w:p>
    <w:p>
      <w:pPr>
        <w:pStyle w:val="Normal"/>
        <w:tabs>
          <w:tab w:val="clear" w:pos="708"/>
          <w:tab w:val="center" w:pos="5386" w:leader="none"/>
        </w:tabs>
        <w:rPr>
          <w:rFonts w:ascii="Tahoma" w:hAnsi="Tahoma" w:cs="Tahoma"/>
          <w:sz w:val="21"/>
          <w:szCs w:val="21"/>
        </w:rPr>
      </w:pPr>
      <w:r>
        <w:rPr>
          <w:rFonts w:cs="Tahoma" w:ascii="Tahoma" w:hAnsi="Tahoma"/>
          <w:sz w:val="21"/>
          <w:szCs w:val="21"/>
        </w:rPr>
        <w:t>- bonifico bancario  - coordinate bancarie per versamenti alla ASL VCO:</w:t>
      </w:r>
    </w:p>
    <w:p>
      <w:pPr>
        <w:pStyle w:val="Normal"/>
        <w:rPr>
          <w:rFonts w:ascii="Tahoma" w:hAnsi="Tahoma" w:cs="Tahoma"/>
          <w:sz w:val="21"/>
          <w:szCs w:val="21"/>
        </w:rPr>
      </w:pPr>
      <w:r>
        <w:rPr>
          <w:rFonts w:cs="Tahoma" w:ascii="Tahoma" w:hAnsi="Tahoma"/>
          <w:sz w:val="21"/>
          <w:szCs w:val="21"/>
        </w:rPr>
        <w:t xml:space="preserve">RAGIONE SOCIALE: AZIENDA SANITARIA LOCALE VCO  -  DIPARTIMENTO DI PREVENZIONE  - Servizio Tesoreria </w:t>
        <w:br/>
        <w:t>SEDE LEGALE: VIA MAZZINI 117, 28887 – OMEGNA (VB) CODICE FISCALE: 00634880033</w:t>
        <w:br/>
        <w:t>PARTITA I.V.A.: 00634880033</w:t>
      </w:r>
    </w:p>
    <w:p>
      <w:pPr>
        <w:pStyle w:val="Normal"/>
        <w:rPr>
          <w:rFonts w:ascii="Tahoma" w:hAnsi="Tahoma" w:cs="Tahoma"/>
          <w:sz w:val="21"/>
          <w:szCs w:val="21"/>
        </w:rPr>
      </w:pPr>
      <w:r>
        <w:rPr>
          <w:rFonts w:cs="Tahoma" w:ascii="Tahoma" w:hAnsi="Tahoma"/>
          <w:sz w:val="21"/>
          <w:szCs w:val="21"/>
        </w:rPr>
        <w:t>BANCO POPOLARE SOCIETA’ COOPERATIVA</w:t>
        <w:br/>
        <w:t>Indirizzo: Filiale Omegna: Piazza Beltrami, 1 Omegna (VB) Agenzia: 660 OMEGNA</w:t>
        <w:br/>
        <w:t>NR CC: 000000080200 CAB: 45550 ABI: 05034 CIN: S</w:t>
        <w:br/>
        <w:t>COORDINATE IBAN: IT35S0503445550000000080200</w:t>
        <w:br/>
        <w:t>SWIFT: BAPPIT21660</w:t>
      </w:r>
    </w:p>
    <w:p>
      <w:pPr>
        <w:pStyle w:val="Normal"/>
        <w:rPr>
          <w:rFonts w:ascii="Tahoma" w:hAnsi="Tahoma" w:cs="Tahoma"/>
          <w:sz w:val="21"/>
          <w:szCs w:val="21"/>
        </w:rPr>
      </w:pPr>
      <w:r>
        <w:rPr>
          <w:rFonts w:cs="Tahoma" w:ascii="Tahoma" w:hAnsi="Tahoma"/>
          <w:sz w:val="21"/>
          <w:szCs w:val="21"/>
        </w:rPr>
      </w:r>
    </w:p>
    <w:p>
      <w:pPr>
        <w:pStyle w:val="Normal"/>
        <w:rPr>
          <w:rFonts w:ascii="Tahoma" w:hAnsi="Tahoma" w:cs="Tahoma"/>
          <w:b/>
          <w:b/>
          <w:sz w:val="21"/>
          <w:szCs w:val="21"/>
        </w:rPr>
      </w:pPr>
      <w:r>
        <w:rPr>
          <w:rFonts w:cs="Tahoma" w:ascii="Tahoma" w:hAnsi="Tahoma"/>
          <w:sz w:val="21"/>
          <w:szCs w:val="21"/>
        </w:rPr>
        <w:t xml:space="preserve">DOVRA’ ESSERE INDICATA LA CAUSALE:  </w:t>
      </w:r>
      <w:r>
        <w:rPr>
          <w:rFonts w:cs="Tahoma" w:ascii="Tahoma" w:hAnsi="Tahoma"/>
          <w:b/>
          <w:sz w:val="21"/>
          <w:szCs w:val="21"/>
        </w:rPr>
        <w:t>SPV AREA B – 32MD (macellazione a domicilio/analisi)</w:t>
      </w:r>
    </w:p>
    <w:p>
      <w:pPr>
        <w:pStyle w:val="Normal"/>
        <w:rPr>
          <w:rFonts w:ascii="Tahoma" w:hAnsi="Tahoma" w:cs="Tahoma"/>
          <w:sz w:val="21"/>
          <w:szCs w:val="21"/>
        </w:rPr>
      </w:pPr>
      <w:r>
        <w:rPr/>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82012d"/>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82012d"/>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a18e3"/>
    <w:pPr>
      <w:spacing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LibreOffice/7.1.5.2$Windows_X86_64 LibreOffice_project/85f04e9f809797b8199d13c421bd8a2b025d52b5</Application>
  <AppVersion>15.0000</AppVersion>
  <Pages>1</Pages>
  <Words>419</Words>
  <Characters>2400</Characters>
  <CharactersWithSpaces>2820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2023-03-01T11:46:00Z</dcterms:created>
  <dc:creator>Boniotti, Roberta</dc:creator>
  <dc:description/>
  <dc:language>it-IT</dc:language>
  <cp:lastModifiedBy>Boniotti, Roberta</cp:lastModifiedBy>
  <cp:lastPrinted>2023-01-23T16:04:00Z</cp:lastPrinted>
  <dcterms:modified xsi:type="dcterms:W3CDTF">2023-03-01T11:46:00Z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