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Normal1"/>
        <w:tblW w:w="10250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78"/>
        <w:gridCol w:w="5455"/>
        <w:gridCol w:w="2417"/>
      </w:tblGrid>
      <w:tr>
        <w:trPr>
          <w:trHeight w:val="456" w:hRule="atLeast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"/>
              <w:jc w:val="left"/>
              <w:rPr>
                <w:sz w:val="11"/>
              </w:rPr>
            </w:pPr>
            <w:r>
              <w:rPr>
                <w:kern w:val="0"/>
                <w:sz w:val="1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4"/>
                <w:lang w:eastAsia="ar-SA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4"/>
                <w:lang w:eastAsia="ar-SA" w:bidi="ar-SA"/>
              </w:rPr>
              <w:t>SISTEMA I&amp;R DEI LAGOMORFI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70" w:hanging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Data</w:t>
            </w:r>
            <w:r>
              <w:rPr>
                <w:rFonts w:ascii="Arial MT" w:hAnsi="Arial MT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di</w:t>
            </w:r>
            <w:r>
              <w:rPr>
                <w:rFonts w:ascii="Arial MT" w:hAnsi="Arial MT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emissione:</w:t>
            </w:r>
          </w:p>
          <w:p>
            <w:pPr>
              <w:pStyle w:val="TableParagraph"/>
              <w:widowControl w:val="false"/>
              <w:spacing w:before="42" w:after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27" w:hRule="atLeast"/>
        </w:trPr>
        <w:tc>
          <w:tcPr>
            <w:tcW w:w="23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4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4"/>
                <w:lang w:eastAsia="ar-SA" w:bidi="ar-SA"/>
              </w:rPr>
              <w:t>MOD SPECIE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rev.</w:t>
            </w:r>
            <w:r>
              <w:rPr>
                <w:rFonts w:ascii="Arial MT" w:hAnsi="Arial MT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n.</w:t>
            </w:r>
            <w:r>
              <w:rPr>
                <w:rFonts w:ascii="Arial MT" w:hAnsi="Arial MT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</w:p>
        </w:tc>
      </w:tr>
      <w:tr>
        <w:trPr>
          <w:trHeight w:val="336" w:hRule="atLeast"/>
        </w:trPr>
        <w:tc>
          <w:tcPr>
            <w:tcW w:w="23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8" w:before="0" w:after="0"/>
              <w:ind w:left="70" w:hanging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Approvato</w:t>
            </w:r>
            <w:r>
              <w:rPr>
                <w:rFonts w:ascii="Arial MT" w:hAnsi="Arial MT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ed</w:t>
            </w:r>
            <w:r>
              <w:rPr>
                <w:rFonts w:ascii="Arial MT" w:hAnsi="Arial MT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emesso</w:t>
            </w:r>
            <w:r>
              <w:rPr>
                <w:rFonts w:ascii="Arial MT" w:hAnsi="Arial MT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in</w:t>
            </w:r>
          </w:p>
          <w:p>
            <w:pPr>
              <w:pStyle w:val="TableParagraph"/>
              <w:widowControl w:val="false"/>
              <w:spacing w:lineRule="exact" w:line="168" w:before="1" w:after="0"/>
              <w:ind w:left="70" w:hanging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originale</w:t>
            </w:r>
          </w:p>
        </w:tc>
      </w:tr>
    </w:tbl>
    <w:p>
      <w:pPr>
        <w:pStyle w:val="Normal"/>
        <w:spacing w:before="3" w:after="0"/>
        <w:rPr>
          <w:sz w:val="14"/>
        </w:rPr>
      </w:pPr>
      <w:r>
        <w:rPr>
          <w:sz w:val="14"/>
        </w:rPr>
      </w:r>
    </w:p>
    <w:p>
      <w:pPr>
        <w:pStyle w:val="Normal"/>
        <w:widowControl/>
        <w:tabs>
          <w:tab w:val="clear" w:pos="720"/>
          <w:tab w:val="left" w:pos="4889" w:leader="none"/>
          <w:tab w:val="left" w:pos="9778" w:leader="none"/>
        </w:tabs>
        <w:suppressAutoHyphens w:val="true"/>
        <w:jc w:val="center"/>
        <w:rPr>
          <w:rFonts w:ascii="Arial" w:hAnsi="Arial"/>
          <w:b/>
          <w:sz w:val="20"/>
          <w:szCs w:val="20"/>
          <w:lang w:eastAsia="ar-SA"/>
        </w:rPr>
      </w:pPr>
      <w:r>
        <w:rPr>
          <w:rFonts w:ascii="Arial" w:hAnsi="Arial"/>
          <w:b/>
          <w:sz w:val="20"/>
          <w:szCs w:val="20"/>
          <w:lang w:eastAsia="ar-SA"/>
        </w:rPr>
        <w:t xml:space="preserve">S.C. SANITÀ ANIMALE </w:t>
      </w:r>
    </w:p>
    <w:p>
      <w:pPr>
        <w:pStyle w:val="Corpodeltesto"/>
        <w:spacing w:lineRule="auto" w:line="408" w:before="106" w:after="0"/>
        <w:ind w:left="4547" w:right="3078" w:hanging="1464"/>
        <w:rPr>
          <w:rFonts w:ascii="Yu Gothic UI" w:hAnsi="Yu Gothic UI"/>
          <w:sz w:val="22"/>
          <w:szCs w:val="22"/>
        </w:rPr>
      </w:pPr>
      <w:r>
        <w:rPr/>
        <w:t xml:space="preserve">                 </w:t>
      </w:r>
      <w:r>
        <w:rPr>
          <w:spacing w:val="-53"/>
        </w:rPr>
        <w:t xml:space="preserve"> </w:t>
      </w:r>
      <w:r>
        <w:rPr/>
        <w:t>ALLEGATO</w:t>
      </w:r>
      <w:r>
        <w:rPr>
          <w:spacing w:val="-2"/>
        </w:rPr>
        <w:t xml:space="preserve"> </w:t>
      </w:r>
      <w:r>
        <w:rPr/>
        <w:t>SPECIE N.</w:t>
      </w:r>
      <w:r>
        <w:rPr>
          <w:spacing w:val="-2"/>
        </w:rPr>
        <w:t xml:space="preserve"> </w:t>
      </w:r>
      <w:r>
        <w:rPr>
          <w:rFonts w:ascii="Yu Gothic UI" w:hAnsi="Yu Gothic UI"/>
          <w:sz w:val="22"/>
          <w:szCs w:val="22"/>
        </w:rPr>
        <w:t>7</w:t>
      </w:r>
    </w:p>
    <w:p>
      <w:pPr>
        <w:pStyle w:val="Normal"/>
        <w:widowControl/>
        <w:suppressAutoHyphens w:val="true"/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</w:t>
      </w:r>
      <w:r>
        <w:rPr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b/>
          <w:bCs/>
          <w:color w:val="000000"/>
          <w:sz w:val="24"/>
          <w:szCs w:val="20"/>
          <w:lang w:eastAsia="ar-SA"/>
        </w:rPr>
        <w:t xml:space="preserve">CONIGLI </w:t>
      </w:r>
      <w:r>
        <w:rPr>
          <w:rFonts w:ascii="ArialMT" w:hAnsi="ArialMT"/>
          <w:b/>
          <w:bCs/>
          <w:color w:val="000000"/>
          <w:sz w:val="24"/>
          <w:szCs w:val="20"/>
          <w:lang w:eastAsia="ar-SA"/>
        </w:rPr>
        <w:t xml:space="preserve">         </w:t>
      </w:r>
      <w:r>
        <w:rPr>
          <w:b/>
          <w:bCs/>
          <w:color w:val="000000"/>
          <w:sz w:val="28"/>
          <w:szCs w:val="28"/>
          <w:lang w:eastAsia="ar-SA"/>
        </w:rPr>
        <w:t></w:t>
      </w:r>
      <w:r>
        <w:rPr>
          <w:b/>
          <w:bCs/>
          <w:color w:val="000000"/>
          <w:sz w:val="24"/>
          <w:szCs w:val="24"/>
          <w:lang w:eastAsia="ar-SA"/>
        </w:rPr>
        <w:t xml:space="preserve"> LEPRI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Webdings" w:hAnsi="Webdings" w:eastAsia="Webdings" w:cs="Webdings"/>
          <w:bCs/>
          <w:color w:val="000000"/>
          <w:sz w:val="36"/>
        </w:rPr>
      </w:pPr>
      <w:r>
        <w:rPr>
          <w:color w:val="000000"/>
        </w:rPr>
        <w:t xml:space="preserve">Cod. az. assegnato </w:t>
      </w:r>
      <w:r>
        <w:rPr>
          <w:rFonts w:eastAsia="Webdings" w:cs="Webdings" w:ascii="Webdings" w:hAnsi="Webdings"/>
          <w:bCs/>
          <w:color w:val="000000"/>
          <w:sz w:val="36"/>
        </w:rPr>
        <w:t></w:t>
      </w:r>
    </w:p>
    <w:p>
      <w:pPr>
        <w:pStyle w:val="Corpodeltesto"/>
        <w:spacing w:before="10" w:after="0"/>
        <w:rPr>
          <w:rFonts w:ascii="Lucida Sans Unicode" w:hAnsi="Lucida Sans Unicode"/>
          <w:b w:val="false"/>
          <w:sz w:val="16"/>
        </w:rPr>
      </w:pPr>
      <w:r>
        <w:rPr>
          <w:rFonts w:ascii="Lucida Sans Unicode" w:hAnsi="Lucida Sans Unicode"/>
          <w:b w:val="false"/>
          <w:sz w:val="16"/>
        </w:rPr>
      </w:r>
    </w:p>
    <w:p>
      <w:pPr>
        <w:pStyle w:val="Normal"/>
        <w:spacing w:lineRule="auto" w:line="276"/>
        <w:rPr>
          <w:rFonts w:eastAsia="Webdings"/>
        </w:rPr>
      </w:pPr>
      <w:r>
        <w:rPr>
          <w:color w:val="000000"/>
        </w:rPr>
        <w:t>Allevamento Familiare:</w:t>
        <w:tab/>
        <w:t xml:space="preserve">  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</w:t>
      </w:r>
      <w:r>
        <w:rPr>
          <w:color w:val="000000"/>
        </w:rPr>
        <w:t xml:space="preserve">SI     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</w:t>
      </w:r>
      <w:r>
        <w:rPr>
          <w:color w:val="000000"/>
        </w:rPr>
        <w:t xml:space="preserve">NO </w:t>
        <w:tab/>
        <w:tab/>
        <w:t>Denominazione filiera:</w:t>
        <w:tab/>
        <w:t xml:space="preserve"> </w:t>
      </w:r>
      <w:r>
        <w:rPr>
          <w:rFonts w:eastAsia="Webdings"/>
          <w:szCs w:val="24"/>
        </w:rPr>
        <w:t>____</w:t>
      </w:r>
      <w:r>
        <w:rPr>
          <w:rFonts w:eastAsia="Webdings"/>
        </w:rPr>
        <w:t>___________________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 xml:space="preserve">Modalità di allevamento: 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A terra    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In gabbia    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Tipo parchetto      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Standard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10203" w:leader="none"/>
        </w:tabs>
        <w:spacing w:lineRule="auto" w:line="276"/>
        <w:rPr>
          <w:color w:val="000000"/>
        </w:rPr>
      </w:pPr>
      <w:r>
        <w:rPr>
          <w:color w:val="000000"/>
        </w:rPr>
        <w:t>Iscrizione al Libro Genealogico/Registro Anagrafico</w:t>
      </w:r>
      <w:r>
        <w:rPr>
          <w:rFonts w:ascii="ArialMT" w:hAnsi="ArialMT"/>
          <w:color w:val="000000"/>
        </w:rPr>
        <w:t xml:space="preserve"> </w:t>
      </w:r>
      <w:r>
        <w:rPr>
          <w:rFonts w:eastAsia="Arial Unicode MS" w:cs="Arial" w:ascii="Webdings" w:hAnsi="Webdings"/>
          <w:b/>
          <w:bCs/>
          <w:color w:val="000000"/>
          <w:sz w:val="20"/>
          <w:szCs w:val="20"/>
        </w:rPr>
        <w:tab/>
        <w:tab/>
      </w:r>
      <w:r>
        <w:rPr>
          <w:color w:val="000000"/>
        </w:rPr>
        <w:t>Iscrizione a programmi genetici</w:t>
      </w:r>
      <w:r>
        <w:rPr>
          <w:rFonts w:ascii="ArialMT" w:hAnsi="ArialMT"/>
          <w:color w:val="000000"/>
        </w:rPr>
        <w:t xml:space="preserve"> </w:t>
      </w:r>
      <w:r>
        <w:rPr>
          <w:rFonts w:eastAsia="Arial Unicode MS" w:cs="Arial" w:ascii="Webdings" w:hAnsi="Webdings"/>
          <w:b/>
          <w:bCs/>
          <w:color w:val="000000"/>
          <w:sz w:val="20"/>
          <w:szCs w:val="20"/>
        </w:rPr>
        <w:t>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10203" w:leader="none"/>
        </w:tabs>
        <w:spacing w:lineRule="auto" w:line="276"/>
        <w:rPr>
          <w:color w:val="000000"/>
        </w:rPr>
      </w:pPr>
      <w:r>
        <w:rPr>
          <w:rFonts w:eastAsia="Webdings"/>
        </w:rPr>
        <w:t>CARATTERE</w:t>
      </w:r>
      <w:r>
        <w:rPr>
          <w:rFonts w:ascii="Arial" w:hAnsi="Arial"/>
          <w:bCs/>
        </w:rPr>
        <w:tab/>
        <w:tab/>
      </w:r>
      <w:r>
        <w:rPr>
          <w:rFonts w:eastAsia="Arial Unicode MS" w:cs="Arial" w:ascii="Webdings" w:hAnsi="Webdings"/>
          <w:color w:val="000000"/>
          <w:sz w:val="20"/>
          <w:szCs w:val="20"/>
        </w:rPr>
        <w:t></w:t>
      </w:r>
      <w:r>
        <w:rPr>
          <w:rFonts w:eastAsia="Webdings" w:cs="Webdings" w:ascii="Webdings" w:hAnsi="Webdings"/>
          <w:b/>
          <w:bCs/>
          <w:sz w:val="28"/>
        </w:rPr>
        <w:t></w:t>
      </w:r>
      <w:r>
        <w:rPr>
          <w:color w:val="000000"/>
        </w:rPr>
        <w:t>Permanente</w:t>
      </w:r>
      <w:r>
        <w:rPr>
          <w:rFonts w:eastAsia="Webdings" w:ascii="Arial" w:hAnsi="Arial"/>
          <w:b/>
          <w:bCs/>
        </w:rPr>
        <w:t xml:space="preserve"> </w:t>
      </w:r>
      <w:r>
        <w:rPr>
          <w:rFonts w:eastAsia="Webdings"/>
          <w:b/>
          <w:bCs/>
        </w:rPr>
        <w:t xml:space="preserve">         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</w:t>
      </w:r>
      <w:r>
        <w:rPr>
          <w:rFonts w:eastAsia="Webdings" w:cs="Webdings" w:ascii="Webdings" w:hAnsi="Webdings"/>
          <w:b/>
          <w:bCs/>
          <w:sz w:val="28"/>
        </w:rPr>
        <w:t></w:t>
      </w:r>
      <w:r>
        <w:rPr>
          <w:color w:val="000000"/>
        </w:rPr>
        <w:t>Stagionale: ____________mesi/anno (max 4)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10203" w:leader="none"/>
        </w:tabs>
        <w:spacing w:lineRule="auto" w:line="276"/>
        <w:rPr>
          <w:color w:val="000000"/>
        </w:rPr>
      </w:pPr>
      <w:r>
        <w:rPr>
          <w:color w:val="000000"/>
        </w:rPr>
        <w:t xml:space="preserve">Applicazione   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</w:t>
      </w:r>
      <w:r>
        <w:rPr>
          <w:rFonts w:eastAsia="Webdings" w:cs="Webdings" w:ascii="Webdings" w:hAnsi="Webdings"/>
          <w:b/>
          <w:bCs/>
          <w:sz w:val="28"/>
        </w:rPr>
        <w:t></w:t>
      </w:r>
      <w:r>
        <w:rPr>
          <w:color w:val="000000"/>
        </w:rPr>
        <w:t>Quarantena</w:t>
      </w:r>
      <w:r>
        <w:rPr>
          <w:rFonts w:eastAsia="Webdings" w:ascii="Arial" w:hAnsi="Arial"/>
          <w:b/>
          <w:bCs/>
        </w:rPr>
        <w:t xml:space="preserve"> </w:t>
      </w:r>
      <w:r>
        <w:rPr>
          <w:rFonts w:eastAsia="Webdings"/>
          <w:b/>
          <w:bCs/>
        </w:rPr>
        <w:t xml:space="preserve">         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</w:t>
      </w:r>
      <w:r>
        <w:rPr>
          <w:rFonts w:eastAsia="Webdings" w:cs="Webdings" w:ascii="Webdings" w:hAnsi="Webdings"/>
          <w:b/>
          <w:bCs/>
          <w:sz w:val="28"/>
        </w:rPr>
        <w:t></w:t>
      </w:r>
      <w:r>
        <w:rPr>
          <w:color w:val="000000"/>
        </w:rPr>
        <w:t>Vuoto Sanitario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10203" w:leader="none"/>
        </w:tabs>
        <w:spacing w:lineRule="auto" w:line="276"/>
        <w:rPr>
          <w:color w:val="000000"/>
        </w:rPr>
      </w:pPr>
      <w:r>
        <w:rPr>
          <w:color w:val="000000"/>
        </w:rPr>
        <w:t>Autorizzazione per produzione/raccolta di materiale seminale:</w:t>
      </w:r>
      <w:r>
        <w:rPr>
          <w:rFonts w:ascii="Arial" w:hAnsi="Arial"/>
          <w:bCs/>
        </w:rPr>
        <w:t xml:space="preserve">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</w:t>
      </w:r>
      <w:r>
        <w:rPr>
          <w:color w:val="000000"/>
        </w:rPr>
        <w:t xml:space="preserve">SI      </w:t>
      </w:r>
      <w:r>
        <w:rPr>
          <w:rFonts w:eastAsia="Arial Unicode MS" w:cs="Arial" w:ascii="Webdings" w:hAnsi="Webdings"/>
          <w:color w:val="000000"/>
          <w:sz w:val="20"/>
          <w:szCs w:val="20"/>
        </w:rPr>
        <w:t></w:t>
      </w:r>
      <w:r>
        <w:rPr>
          <w:color w:val="000000"/>
        </w:rPr>
        <w:t>NO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Caratteristiche dell’allevamento: </w:t>
      </w:r>
    </w:p>
    <w:tbl>
      <w:tblPr>
        <w:tblStyle w:val="Grigliatabella"/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7"/>
        <w:gridCol w:w="2520"/>
        <w:gridCol w:w="2333"/>
        <w:gridCol w:w="6"/>
        <w:gridCol w:w="2983"/>
      </w:tblGrid>
      <w:tr>
        <w:trPr>
          <w:trHeight w:val="328" w:hRule="atLeast"/>
        </w:trPr>
        <w:tc>
          <w:tcPr>
            <w:tcW w:w="243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Tipologia attività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Orientamento produttivo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Tipologia produttiva</w:t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Strutture fisiche</w:t>
            </w:r>
          </w:p>
        </w:tc>
      </w:tr>
      <w:tr>
        <w:trPr>
          <w:trHeight w:val="501" w:hRule="atLeast"/>
        </w:trPr>
        <w:tc>
          <w:tcPr>
            <w:tcW w:w="243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Allevamento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Riproduzione/ Ciclo aperto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bCs/>
                <w:color w:val="000000"/>
                <w:kern w:val="0"/>
                <w:sz w:val="16"/>
                <w:szCs w:val="16"/>
                <w:lang w:eastAsia="it-IT" w:bidi="ar-SA"/>
              </w:rPr>
              <w:t>Selezione Grand Parents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bCs/>
                <w:color w:val="000000"/>
                <w:kern w:val="0"/>
                <w:sz w:val="16"/>
                <w:szCs w:val="16"/>
                <w:lang w:eastAsia="it-IT" w:bidi="ar-SA"/>
              </w:rPr>
              <w:t>Moltiplicazione Parents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bCs/>
                <w:color w:val="000000"/>
                <w:kern w:val="0"/>
                <w:sz w:val="16"/>
                <w:szCs w:val="16"/>
                <w:lang w:eastAsia="it-IT" w:bidi="ar-SA"/>
              </w:rPr>
              <w:t>Entrambe</w:t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N° fori nido: ________________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N° fori maschio:_____________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</w:tr>
      <w:tr>
        <w:trPr>
          <w:trHeight w:val="376" w:hRule="atLeast"/>
        </w:trPr>
        <w:tc>
          <w:tcPr>
            <w:tcW w:w="2437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Ingrasso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kern w:val="0"/>
                <w:sz w:val="16"/>
                <w:szCs w:val="16"/>
                <w:lang w:eastAsia="it-IT" w:bidi="ar-SA"/>
              </w:rPr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kern w:val="0"/>
                <w:sz w:val="16"/>
                <w:szCs w:val="16"/>
                <w:lang w:eastAsia="it-IT" w:bidi="ar-SA"/>
              </w:rPr>
            </w:r>
          </w:p>
        </w:tc>
      </w:tr>
      <w:tr>
        <w:trPr>
          <w:trHeight w:val="802" w:hRule="atLeast"/>
        </w:trPr>
        <w:tc>
          <w:tcPr>
            <w:tcW w:w="2437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Misto/ Ciclo chiuso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bCs/>
                <w:color w:val="000000"/>
                <w:kern w:val="0"/>
                <w:sz w:val="16"/>
                <w:szCs w:val="16"/>
                <w:lang w:eastAsia="it-IT" w:bidi="ar-SA"/>
              </w:rPr>
              <w:t>Selezione Grand Parents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bCs/>
                <w:color w:val="000000"/>
                <w:kern w:val="0"/>
                <w:sz w:val="16"/>
                <w:szCs w:val="16"/>
                <w:lang w:eastAsia="it-IT" w:bidi="ar-SA"/>
              </w:rPr>
              <w:t>Moltiplicazione Parents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bCs/>
                <w:color w:val="000000"/>
                <w:kern w:val="0"/>
                <w:sz w:val="16"/>
                <w:szCs w:val="16"/>
                <w:lang w:eastAsia="it-IT" w:bidi="ar-SA"/>
              </w:rPr>
              <w:t>Entrambe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N° fori nido: ________________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N° fori maschio:_____________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</w:tr>
      <w:tr>
        <w:trPr>
          <w:trHeight w:val="352" w:hRule="atLeast"/>
        </w:trPr>
        <w:tc>
          <w:tcPr>
            <w:tcW w:w="2437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4859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Accrescimento riproduttori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N° fori di stazionamento o accrescimento: ______________</w:t>
            </w:r>
          </w:p>
        </w:tc>
      </w:tr>
      <w:tr>
        <w:trPr>
          <w:trHeight w:val="340" w:hRule="atLeast"/>
        </w:trPr>
        <w:tc>
          <w:tcPr>
            <w:tcW w:w="2437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7842" w:type="dxa"/>
            <w:gridSpan w:val="4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Faunistico/venatorio </w:t>
            </w:r>
          </w:p>
        </w:tc>
      </w:tr>
      <w:tr>
        <w:trPr>
          <w:trHeight w:val="340" w:hRule="atLeast"/>
        </w:trPr>
        <w:tc>
          <w:tcPr>
            <w:tcW w:w="243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Commerciante</w:t>
            </w:r>
          </w:p>
        </w:tc>
        <w:tc>
          <w:tcPr>
            <w:tcW w:w="7842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Commerciante all’ingrosso:</w:t>
            </w:r>
            <w:r>
              <w:rPr>
                <w:color w:val="000000"/>
                <w:kern w:val="0"/>
                <w:sz w:val="20"/>
                <w:szCs w:val="20"/>
                <w:lang w:eastAsia="it-IT" w:bidi="ar-SA"/>
              </w:rPr>
              <w:t xml:space="preserve"> N° autorizzaz. _______ Data rilascio autorizzaz._______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Commerciante ambulante:</w:t>
            </w:r>
            <w:r>
              <w:rPr>
                <w:color w:val="000000"/>
                <w:kern w:val="0"/>
                <w:sz w:val="20"/>
                <w:szCs w:val="20"/>
                <w:lang w:eastAsia="it-IT" w:bidi="ar-SA"/>
              </w:rPr>
              <w:t xml:space="preserve">   N° autorizzaz. _______ Data rilascio autorizzaz._______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Commerciante sede fissa:</w:t>
            </w:r>
            <w:r>
              <w:rPr>
                <w:color w:val="000000"/>
                <w:kern w:val="0"/>
                <w:sz w:val="20"/>
                <w:szCs w:val="20"/>
                <w:lang w:eastAsia="it-IT" w:bidi="ar-SA"/>
              </w:rPr>
              <w:t xml:space="preserve">     N° autorizzaz. _______ Data rilascio autorizzaz._______</w:t>
            </w:r>
          </w:p>
        </w:tc>
      </w:tr>
      <w:tr>
        <w:trPr>
          <w:trHeight w:val="328" w:hRule="atLeast"/>
        </w:trPr>
        <w:tc>
          <w:tcPr>
            <w:tcW w:w="243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Stabilimento ai fini scientifici</w:t>
            </w:r>
          </w:p>
        </w:tc>
        <w:tc>
          <w:tcPr>
            <w:tcW w:w="4853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Stabulario</w:t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</w:tr>
      <w:tr>
        <w:trPr>
          <w:trHeight w:val="340" w:hRule="atLeast"/>
        </w:trPr>
        <w:tc>
          <w:tcPr>
            <w:tcW w:w="243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Posto di controllo</w:t>
            </w:r>
          </w:p>
        </w:tc>
        <w:tc>
          <w:tcPr>
            <w:tcW w:w="4853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rFonts w:cs="Arial" w:ascii="Webdings" w:hAnsi="Webdings"/>
                <w:kern w:val="0"/>
                <w:sz w:val="20"/>
                <w:szCs w:val="20"/>
                <w:lang w:eastAsia="it-IT" w:bidi="ar-SA"/>
              </w:rPr>
              <w:t></w:t>
            </w:r>
            <w:r>
              <w:rPr>
                <w:kern w:val="0"/>
                <w:sz w:val="20"/>
                <w:szCs w:val="20"/>
                <w:lang w:eastAsia="it-IT" w:bidi="ar-SA"/>
              </w:rPr>
              <w:t>Punto di sosta</w:t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</w:tr>
      <w:tr>
        <w:trPr>
          <w:trHeight w:val="328" w:hRule="atLeast"/>
        </w:trPr>
        <w:tc>
          <w:tcPr>
            <w:tcW w:w="2437" w:type="dxa"/>
            <w:vMerge w:val="restart"/>
            <w:tcBorders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kern w:val="0"/>
                <w:sz w:val="20"/>
                <w:szCs w:val="20"/>
                <w:lang w:eastAsia="it-IT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Collezione faunistica</w:t>
            </w:r>
          </w:p>
        </w:tc>
        <w:tc>
          <w:tcPr>
            <w:tcW w:w="4853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Giardino zoologico</w:t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</w:tr>
      <w:tr>
        <w:trPr>
          <w:trHeight w:val="207" w:hRule="atLeast"/>
        </w:trPr>
        <w:tc>
          <w:tcPr>
            <w:tcW w:w="2437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252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Diverso da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Giardino zoologico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Mostra faunistica permanente</w:t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</w:tr>
      <w:tr>
        <w:trPr>
          <w:trHeight w:val="206" w:hRule="atLeast"/>
        </w:trPr>
        <w:tc>
          <w:tcPr>
            <w:tcW w:w="2437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2520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Collezione faunistica privata</w:t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</w:tr>
      <w:tr>
        <w:trPr>
          <w:trHeight w:val="206" w:hRule="atLeast"/>
        </w:trPr>
        <w:tc>
          <w:tcPr>
            <w:tcW w:w="2437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2520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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Area faunistica area protetta</w:t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</w:tr>
      <w:tr>
        <w:trPr>
          <w:trHeight w:val="1252" w:hRule="atLeast"/>
        </w:trPr>
        <w:tc>
          <w:tcPr>
            <w:tcW w:w="2437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 </w:t>
            </w:r>
            <w:r>
              <w:rPr>
                <w:bCs/>
                <w:color w:val="000000"/>
                <w:kern w:val="0"/>
                <w:sz w:val="20"/>
                <w:szCs w:val="20"/>
                <w:lang w:eastAsia="it-IT" w:bidi="ar-SA"/>
              </w:rPr>
              <w:t>Rifugio per animali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cs="Arial" w:ascii="Webdings" w:hAnsi="Webdings"/>
                <w:kern w:val="0"/>
                <w:sz w:val="16"/>
                <w:szCs w:val="16"/>
                <w:lang w:eastAsia="it-IT" w:bidi="ar-SA"/>
              </w:rPr>
              <w:t></w:t>
            </w:r>
            <w:r>
              <w:rPr>
                <w:kern w:val="0"/>
                <w:sz w:val="16"/>
                <w:szCs w:val="16"/>
                <w:lang w:eastAsia="it-IT" w:bidi="ar-SA"/>
              </w:rPr>
              <w:t>Centro recupero animali selvatici (CRAS)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cs="Arial" w:ascii="Webdings" w:hAnsi="Webdings"/>
                <w:kern w:val="0"/>
                <w:sz w:val="16"/>
                <w:szCs w:val="16"/>
                <w:lang w:eastAsia="it-IT" w:bidi="ar-SA"/>
              </w:rPr>
              <w:t></w:t>
            </w:r>
            <w:r>
              <w:rPr>
                <w:kern w:val="0"/>
                <w:sz w:val="16"/>
                <w:szCs w:val="16"/>
                <w:lang w:eastAsia="it-IT" w:bidi="ar-SA"/>
              </w:rPr>
              <w:t xml:space="preserve">  </w:t>
            </w:r>
            <w:r>
              <w:rPr>
                <w:kern w:val="0"/>
                <w:sz w:val="16"/>
                <w:szCs w:val="16"/>
                <w:lang w:eastAsia="it-IT" w:bidi="ar-SA"/>
              </w:rPr>
              <w:t xml:space="preserve">Rifugio permanente (santuario)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cs="Arial" w:ascii="Webdings" w:hAnsi="Webdings"/>
                <w:kern w:val="0"/>
                <w:sz w:val="16"/>
                <w:szCs w:val="16"/>
                <w:lang w:eastAsia="it-IT" w:bidi="ar-SA"/>
              </w:rPr>
              <w:t></w:t>
            </w:r>
            <w:r>
              <w:rPr>
                <w:kern w:val="0"/>
                <w:sz w:val="16"/>
                <w:szCs w:val="16"/>
                <w:lang w:eastAsia="it-IT" w:bidi="ar-SA"/>
              </w:rPr>
              <w:t>Centro custodia specie aliene invasive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cs="Arial" w:ascii="Webdings" w:hAnsi="Webdings"/>
                <w:kern w:val="0"/>
                <w:sz w:val="16"/>
                <w:szCs w:val="16"/>
                <w:lang w:eastAsia="it-IT" w:bidi="ar-SA"/>
              </w:rPr>
              <w:t></w:t>
            </w:r>
            <w:r>
              <w:rPr>
                <w:kern w:val="0"/>
                <w:sz w:val="16"/>
                <w:szCs w:val="16"/>
                <w:lang w:eastAsia="it-IT" w:bidi="ar-SA"/>
              </w:rPr>
              <w:t>Centro naz accoglienza animali sequestrati e confiscati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Webdings" w:hAnsi="Webdings" w:cs="Arial"/>
                <w:sz w:val="16"/>
                <w:szCs w:val="16"/>
              </w:rPr>
            </w:pPr>
            <w:r>
              <w:rPr>
                <w:rFonts w:cs="Arial" w:ascii="Webdings" w:hAnsi="Webdings"/>
                <w:kern w:val="0"/>
                <w:sz w:val="16"/>
                <w:szCs w:val="16"/>
                <w:lang w:eastAsia="it-IT" w:bidi="ar-SA"/>
              </w:rPr>
              <w:t></w:t>
            </w:r>
            <w:r>
              <w:rPr>
                <w:kern w:val="0"/>
                <w:sz w:val="16"/>
                <w:szCs w:val="16"/>
                <w:lang w:eastAsia="it-IT" w:bidi="ar-SA"/>
              </w:rPr>
              <w:t xml:space="preserve">Reparti biodiversità Arma Carabinieri    </w:t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Webdings" w:hAnsi="Webdings" w:cs="Arial"/>
                <w:sz w:val="16"/>
                <w:szCs w:val="16"/>
              </w:rPr>
            </w:pPr>
            <w:r>
              <w:rPr>
                <w:rFonts w:cs="Arial" w:ascii="Webdings" w:hAnsi="Webdings"/>
                <w:kern w:val="0"/>
                <w:sz w:val="16"/>
                <w:szCs w:val="16"/>
                <w:lang w:eastAsia="it-IT" w:bidi="ar-SA"/>
              </w:rPr>
            </w:r>
          </w:p>
        </w:tc>
      </w:tr>
    </w:tbl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 </w:t>
      </w:r>
      <w:r>
        <w:rPr>
          <w:b/>
          <w:bCs/>
          <w:color w:val="000000"/>
          <w:sz w:val="20"/>
          <w:szCs w:val="20"/>
        </w:rPr>
        <w:t>Stabilimento per il ricovero di animali in cura presso ospedali o cliniche veterinarie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 </w:t>
      </w:r>
      <w:r>
        <w:rPr>
          <w:b/>
          <w:bCs/>
          <w:color w:val="000000"/>
          <w:sz w:val="20"/>
          <w:szCs w:val="20"/>
        </w:rPr>
        <w:t>Pensione per animali da compagnia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 </w:t>
      </w:r>
      <w:r>
        <w:rPr>
          <w:b/>
          <w:bCs/>
          <w:color w:val="000000"/>
          <w:sz w:val="20"/>
          <w:szCs w:val="20"/>
        </w:rPr>
        <w:t>Ricovero di Parco</w:t>
        <w:tab/>
        <w:tab/>
        <w:tab/>
      </w:r>
    </w:p>
    <w:p>
      <w:pPr>
        <w:pStyle w:val="Normal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 </w:t>
      </w:r>
      <w:r>
        <w:rPr>
          <w:b/>
          <w:bCs/>
          <w:color w:val="000000"/>
          <w:sz w:val="20"/>
          <w:szCs w:val="20"/>
        </w:rPr>
        <w:t>Stabilimento di quarantena</w:t>
      </w:r>
      <w:r>
        <w:rPr>
          <w:b/>
          <w:bCs/>
          <w:color w:val="000000"/>
          <w:sz w:val="32"/>
          <w:szCs w:val="32"/>
        </w:rPr>
        <w:t xml:space="preserve"> 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 </w:t>
      </w:r>
      <w:r>
        <w:rPr>
          <w:b/>
          <w:bCs/>
          <w:color w:val="000000"/>
          <w:sz w:val="20"/>
          <w:szCs w:val="20"/>
        </w:rPr>
        <w:t>Fiera/Mostra/Mercato</w:t>
        <w:tab/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 </w:t>
      </w:r>
      <w:r>
        <w:rPr>
          <w:b/>
          <w:bCs/>
          <w:color w:val="000000"/>
          <w:sz w:val="20"/>
          <w:szCs w:val="20"/>
        </w:rPr>
        <w:t>Circhi /esibizioni di animali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 </w:t>
      </w:r>
      <w:r>
        <w:rPr>
          <w:b/>
          <w:bCs/>
          <w:color w:val="000000"/>
          <w:sz w:val="20"/>
          <w:szCs w:val="20"/>
        </w:rPr>
        <w:t>Lagomorfi ornamentali (diversi dai conigli da compagnia)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10203" w:leader="none"/>
        </w:tabs>
        <w:spacing w:lineRule="auto" w:line="276"/>
        <w:rPr>
          <w:rFonts w:eastAsia="Webdings"/>
          <w:sz w:val="20"/>
          <w:szCs w:val="20"/>
        </w:rPr>
      </w:pPr>
      <w:r>
        <w:rPr>
          <w:rFonts w:eastAsia="Webdings"/>
          <w:sz w:val="20"/>
          <w:szCs w:val="20"/>
        </w:rPr>
        <w:t>Superficie destinata agli animali (mq)    __________ n. massimo di animali per capannone: _______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10203" w:leader="none"/>
        </w:tabs>
        <w:spacing w:lineRule="auto" w:line="276"/>
        <w:rPr>
          <w:rFonts w:eastAsia="Webdings"/>
          <w:sz w:val="20"/>
          <w:szCs w:val="20"/>
        </w:rPr>
      </w:pPr>
      <w:r>
        <w:rPr>
          <w:rFonts w:eastAsia="Webdings"/>
          <w:sz w:val="20"/>
          <w:szCs w:val="20"/>
        </w:rPr>
        <w:t>Numero capannoni:_____________</w:t>
      </w:r>
      <w:r>
        <w:rPr/>
        <w:t xml:space="preserve"> </w:t>
      </w:r>
      <w:r>
        <w:rPr>
          <w:rFonts w:eastAsia="Webdings"/>
          <w:sz w:val="20"/>
          <w:szCs w:val="20"/>
        </w:rPr>
        <w:t>N° max capi ingrasso detenuti contemporaneamente:___________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10203" w:leader="none"/>
        </w:tabs>
        <w:spacing w:lineRule="auto" w:line="276"/>
        <w:rPr>
          <w:rFonts w:eastAsia="Webdings"/>
          <w:sz w:val="20"/>
          <w:szCs w:val="20"/>
        </w:rPr>
      </w:pPr>
      <w:r>
        <w:rPr>
          <w:rFonts w:eastAsia="Webdings"/>
          <w:sz w:val="20"/>
          <w:szCs w:val="20"/>
        </w:rPr>
        <w:t>N° max di riproduttori detenuti contemporaneamente:_________________</w:t>
      </w:r>
    </w:p>
    <w:p>
      <w:pPr>
        <w:pStyle w:val="Normal"/>
        <w:rPr>
          <w:rFonts w:eastAsia="Webdings"/>
          <w:sz w:val="16"/>
          <w:szCs w:val="16"/>
        </w:rPr>
      </w:pPr>
      <w:r>
        <w:rPr>
          <w:rFonts w:eastAsia="Webdings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Veterinario L.P. Responsabile _____________________________________N. iscrizione FNOVI___________________</w:t>
      </w:r>
    </w:p>
    <w:p>
      <w:pPr>
        <w:pStyle w:val="Normal"/>
        <w:rPr>
          <w:rFonts w:eastAsia="Webdings"/>
          <w:sz w:val="16"/>
          <w:szCs w:val="16"/>
        </w:rPr>
      </w:pPr>
      <w:r>
        <w:rPr>
          <w:rFonts w:eastAsia="Webdings"/>
          <w:sz w:val="16"/>
          <w:szCs w:val="16"/>
        </w:rPr>
      </w:r>
    </w:p>
    <w:tbl>
      <w:tblPr>
        <w:tblStyle w:val="Grigliatabella"/>
        <w:tblW w:w="9893" w:type="dxa"/>
        <w:jc w:val="left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93"/>
      </w:tblGrid>
      <w:tr>
        <w:trPr/>
        <w:tc>
          <w:tcPr>
            <w:tcW w:w="989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>Note per la corretta compilazione: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>FAMILIARE: attività in cui gli animali sono detenuti per autoconsumo o per uso domestico privato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>(massimo e 50 conigli di età superiore a 30 giorni - massimo 20 (venti) fori nido destinati alle fattrici durante parto e allattamento).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 xml:space="preserve">Per esse occorre specificare eventuale cessione occasionale di piccoli quantitativi al consumatore finale o ad esercizi di commercio al dettaglio, in sede locale (provincia o province confinanti) 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>RIPRODUZIONE/CICLO APERTO - presenza di soli soggetti riproduttori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>INGRASSO - presenza di soli capi destinati alla produzione di carne: specificare il numero massimo di capi da ingrasso che possono essere detenuti contemporaneamente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 xml:space="preserve">MISTO O CICLO CHIUSO - riproduzione ed ingrasso nello stesso allevamento: occorre specificare il numero massimo di capi da ingrasso che possono essere detenuti contemporaneamente; 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>ACCRESCIMENTO RIPRODUTTORI - presenza di soli giovani riproduttori: specificare il numero di fori di stazionamento o accrescimento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>RIPOPOLAMENTO animali detenuti prevalentemente allo scopo di incremento e ripopolamento della fauna stanziale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>ORIENTAMENTO PRODUTTIVO “COLLEZIONE FAUNISTICA”: lagomorfi detenuti esclusivamente per l’esposizione o per la conservazione della specie o per motivi diversi dalle esibizioni, dagli usi zootecnici e dalla produzione di alimenti. L’orientamento collezione faunistica è distinto in tre indirizzi di attività: A. Giardino zoologico; B. Collezioni faunistiche diverse da giardino zoologico; C. Rifugio per animali.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>La produzione di alimenti e la macellazione di animali detenuti in allevamenti con orientamento “collezioni faunistiche” è possibile solo se autorizzati dalla ASL competente in via eccezionale e solo se tali animali e loro prodotti sono destinabili al consumo umano con le documentazioni e verifiche necessarie. In tali allevamenti devono essere adottati appositi piani per limitare la riproduzione degli animali in modo da ridurre il sovrappopolamento degli stessi.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  <w:t>LAGOMORFI ORNAMENTALI: lagomorfi di razze detenute per finalità espositive e di conservazione genetica della razza, oltre che per la produzione di alimenti.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eastAsia="Webdings"/>
                <w:sz w:val="18"/>
                <w:szCs w:val="18"/>
              </w:rPr>
            </w:pPr>
            <w:r>
              <w:rPr>
                <w:rFonts w:eastAsia="Webdings"/>
                <w:kern w:val="0"/>
                <w:sz w:val="18"/>
                <w:szCs w:val="18"/>
                <w:lang w:eastAsia="it-IT" w:bidi="ar-SA"/>
              </w:rPr>
            </w:r>
          </w:p>
        </w:tc>
      </w:tr>
    </w:tbl>
    <w:p>
      <w:pPr>
        <w:pStyle w:val="Normal"/>
        <w:jc w:val="both"/>
        <w:rPr>
          <w:rFonts w:eastAsia="Webdings"/>
          <w:sz w:val="18"/>
          <w:szCs w:val="1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Yu Gothic UI">
    <w:charset w:val="00"/>
    <w:family w:val="roman"/>
    <w:pitch w:val="variable"/>
  </w:font>
  <w:font w:name="ArialMT">
    <w:charset w:val="00"/>
    <w:family w:val="roman"/>
    <w:pitch w:val="variable"/>
  </w:font>
  <w:font w:name="Webdings"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2a474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66" w:after="0"/>
      <w:ind w:left="513" w:right="24" w:firstLine="69"/>
    </w:pPr>
    <w:rPr>
      <w:b/>
      <w:b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1152d1"/>
    <w:rPr>
      <w:lang w:val="it-IT"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LibreOffice/7.5.1.2$Windows_X86_64 LibreOffice_project/fcbaee479e84c6cd81291587d2ee68cba099e129</Application>
  <AppVersion>15.0000</AppVersion>
  <Pages>2</Pages>
  <Words>654</Words>
  <Characters>4104</Characters>
  <CharactersWithSpaces>4743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2023-07-04T14:16:00Z</dcterms:created>
  <dc:creator>mmoretta</dc:creator>
  <dc:description/>
  <dc:language>it-IT</dc:language>
  <cp:lastModifiedBy/>
  <dcterms:modified xsi:type="dcterms:W3CDTF">2023-08-18T16:50:18Z</dcterms:modified>
  <cp:revision>7</cp:revision>
  <dc:subject/>
  <dc:title>Microsoft Word - MOD SPECIE  LAGOMORFI.doc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2023-06-07T00:00:00Z</vt:filetime>
  </property>
</Properties>
</file>