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C4" w:rsidRDefault="00AE0CC9">
      <w:pPr>
        <w:pStyle w:val="Heading"/>
        <w:rPr>
          <w:rFonts w:ascii="Calibri" w:hAnsi="Calibri" w:cs="Calibri"/>
          <w:b w:val="0"/>
          <w:position w:val="0"/>
          <w:sz w:val="24"/>
          <w:szCs w:val="22"/>
        </w:rPr>
      </w:pPr>
      <w:r>
        <w:rPr>
          <w:rFonts w:ascii="Calibri" w:hAnsi="Calibri" w:cs="Calibri"/>
          <w:b w:val="0"/>
          <w:position w:val="0"/>
          <w:sz w:val="24"/>
          <w:szCs w:val="22"/>
        </w:rPr>
        <w:t>REGIONE PIEMONTE</w:t>
      </w:r>
    </w:p>
    <w:p w:rsidR="00302CC4" w:rsidRDefault="00AE0CC9">
      <w:pPr>
        <w:pStyle w:val="Textbody"/>
        <w:spacing w:line="480" w:lineRule="exact"/>
        <w:jc w:val="center"/>
        <w:rPr>
          <w:rFonts w:ascii="Calibri" w:hAnsi="Calibri" w:cs="Calibri"/>
          <w:bCs w:val="0"/>
          <w:szCs w:val="22"/>
        </w:rPr>
      </w:pPr>
      <w:r>
        <w:rPr>
          <w:rFonts w:ascii="Calibri" w:hAnsi="Calibri" w:cs="Calibri"/>
          <w:bCs w:val="0"/>
          <w:szCs w:val="22"/>
        </w:rPr>
        <w:t>AZIENDA SANITARIA LOCALE DEL VCO</w:t>
      </w:r>
    </w:p>
    <w:p w:rsidR="00302CC4" w:rsidRDefault="00AE0CC9">
      <w:pPr>
        <w:pStyle w:val="Textbody"/>
        <w:spacing w:line="480" w:lineRule="exact"/>
        <w:jc w:val="center"/>
        <w:rPr>
          <w:rFonts w:ascii="Calibri" w:hAnsi="Calibri" w:cs="Calibri"/>
          <w:bCs w:val="0"/>
          <w:szCs w:val="22"/>
        </w:rPr>
      </w:pPr>
      <w:r>
        <w:rPr>
          <w:rFonts w:ascii="Calibri" w:hAnsi="Calibri" w:cs="Calibri"/>
          <w:bCs w:val="0"/>
          <w:szCs w:val="22"/>
        </w:rPr>
        <w:t>Via Mazzini n. 117 - Omegna (VB)</w:t>
      </w:r>
    </w:p>
    <w:p w:rsidR="00302CC4" w:rsidRDefault="00AE0CC9">
      <w:pPr>
        <w:pStyle w:val="Standard"/>
        <w:tabs>
          <w:tab w:val="left" w:pos="9638"/>
        </w:tabs>
      </w:pP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Affidamento del servizio di assistenza medica nella specialità di Neurologia presso il presidio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ospedaliero di Domodossola 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per un periodo di mesi nove </w:t>
      </w:r>
      <w:r>
        <w:rPr>
          <w:rFonts w:ascii="Calibri" w:hAnsi="Calibri" w:cs="Calibri"/>
          <w:bCs/>
          <w:caps/>
          <w:color w:val="000000"/>
          <w:position w:val="0"/>
          <w:sz w:val="22"/>
          <w:szCs w:val="22"/>
        </w:rPr>
        <w:t xml:space="preserve">– LOTTO UNICO -  cig: </w:t>
      </w:r>
      <w:r>
        <w:rPr>
          <w:rFonts w:ascii="Calibri" w:hAnsi="Calibri"/>
          <w:bCs/>
          <w:iCs/>
          <w:caps/>
          <w:color w:val="000000"/>
          <w:position w:val="0"/>
          <w:sz w:val="22"/>
          <w:szCs w:val="22"/>
          <w:lang w:eastAsia="it-IT"/>
        </w:rPr>
        <w:t>B7FA899387.</w:t>
      </w:r>
    </w:p>
    <w:p w:rsidR="00302CC4" w:rsidRDefault="00AE0CC9">
      <w:pPr>
        <w:pStyle w:val="Standard"/>
        <w:tabs>
          <w:tab w:val="left" w:pos="9638"/>
        </w:tabs>
        <w:rPr>
          <w:rFonts w:ascii="Calibri" w:hAnsi="Calibri" w:cs="Calibri"/>
          <w:color w:val="000000"/>
          <w:position w:val="0"/>
          <w:sz w:val="22"/>
          <w:szCs w:val="22"/>
        </w:rPr>
      </w:pPr>
      <w:r>
        <w:rPr>
          <w:rFonts w:ascii="Calibri" w:hAnsi="Calibri" w:cs="Calibri"/>
          <w:color w:val="000000"/>
          <w:position w:val="0"/>
          <w:sz w:val="22"/>
          <w:szCs w:val="22"/>
        </w:rPr>
        <w:t>L’anno duemilaventicinque (2025) nel mese e nel giorno dell’ultima firma digitale apposta</w:t>
      </w:r>
    </w:p>
    <w:p w:rsidR="00302CC4" w:rsidRDefault="00AE0CC9">
      <w:pPr>
        <w:pStyle w:val="Standard"/>
        <w:jc w:val="center"/>
        <w:rPr>
          <w:rFonts w:ascii="Calibri" w:hAnsi="Calibri" w:cs="Calibri"/>
          <w:b/>
          <w:bCs/>
          <w:color w:val="000000"/>
          <w:position w:val="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position w:val="0"/>
          <w:sz w:val="22"/>
          <w:szCs w:val="22"/>
        </w:rPr>
        <w:t>TRA</w:t>
      </w:r>
    </w:p>
    <w:p w:rsidR="00302CC4" w:rsidRDefault="00AE0CC9">
      <w:pPr>
        <w:pStyle w:val="Standard"/>
      </w:pPr>
      <w:r>
        <w:rPr>
          <w:rFonts w:ascii="Calibri" w:hAnsi="Calibri" w:cs="Calibri"/>
          <w:color w:val="000000"/>
          <w:position w:val="0"/>
          <w:sz w:val="22"/>
          <w:szCs w:val="22"/>
        </w:rPr>
        <w:t>Azienda Sanitaria Locale del Verbano Cusio Ossola via Mazzini 117, 28887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Omegna (VB), C.F. e P.IVA 00634880033, qui rappresentata dal Dr. Andrea Chiodi, Direttore della S.O.C. Logistica e Servizi Informatici, giusti poteri conferiti con deliberazione n. 548 del 04/07/2024 (di seguito per brevità denominata </w:t>
      </w:r>
      <w:r>
        <w:rPr>
          <w:rFonts w:ascii="Calibri" w:hAnsi="Calibri" w:cs="Calibri"/>
          <w:b/>
          <w:bCs/>
          <w:color w:val="000000"/>
          <w:position w:val="0"/>
          <w:sz w:val="22"/>
          <w:szCs w:val="22"/>
        </w:rPr>
        <w:t>“A.S.L. VCO”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o anche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position w:val="0"/>
          <w:sz w:val="22"/>
          <w:szCs w:val="22"/>
        </w:rPr>
        <w:t>“Stazione appaltante”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)</w:t>
      </w:r>
    </w:p>
    <w:p w:rsidR="00302CC4" w:rsidRDefault="00AE0CC9">
      <w:pPr>
        <w:pStyle w:val="Standard"/>
        <w:jc w:val="center"/>
        <w:rPr>
          <w:rFonts w:ascii="Calibri" w:hAnsi="Calibri" w:cs="Calibri"/>
          <w:b/>
          <w:bCs/>
          <w:color w:val="000000"/>
          <w:position w:val="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position w:val="0"/>
          <w:sz w:val="22"/>
          <w:szCs w:val="22"/>
        </w:rPr>
        <w:t>E</w:t>
      </w:r>
    </w:p>
    <w:p w:rsidR="00302CC4" w:rsidRDefault="00AE0CC9">
      <w:pPr>
        <w:pStyle w:val="Standard"/>
      </w:pPr>
      <w:r>
        <w:rPr>
          <w:rFonts w:ascii="Calibri" w:hAnsi="Calibri" w:cs="Calibri"/>
          <w:color w:val="000000"/>
          <w:position w:val="0"/>
          <w:sz w:val="22"/>
          <w:szCs w:val="22"/>
        </w:rPr>
        <w:t>__________, __________________________ C.F. ___________, rappresentata dal dott./dott.ssa __________________, nato/a a ________ il_____, C.F. ____________, nella sua qualità di legale rappresentante, domiciliata ai fini del presen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te contratto presso la sede della Società (di seguito nominata, per brevità, </w:t>
      </w:r>
      <w:r>
        <w:rPr>
          <w:rFonts w:ascii="Calibri" w:hAnsi="Calibri" w:cs="Calibri"/>
          <w:color w:val="000000"/>
          <w:sz w:val="22"/>
          <w:szCs w:val="22"/>
        </w:rPr>
        <w:t xml:space="preserve">anche solo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“Appaltatore” o “Aggiudicatario”)</w:t>
      </w:r>
    </w:p>
    <w:p w:rsidR="00302CC4" w:rsidRDefault="00AE0CC9">
      <w:pPr>
        <w:pStyle w:val="Standard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PREMESSO CHE</w:t>
      </w:r>
    </w:p>
    <w:p w:rsidR="00302CC4" w:rsidRDefault="00AE0CC9">
      <w:pPr>
        <w:pStyle w:val="Standard"/>
      </w:pPr>
      <w:r>
        <w:rPr>
          <w:rFonts w:ascii="Calibri" w:hAnsi="Calibri" w:cs="Calibri"/>
          <w:color w:val="000000"/>
          <w:sz w:val="22"/>
          <w:szCs w:val="22"/>
        </w:rPr>
        <w:t>- con deliberazione n. 697 del 2025 questa Azienda ha autorizzato la contrattazione da espletarsi tramite procedura negoz</w:t>
      </w:r>
      <w:r>
        <w:rPr>
          <w:rFonts w:ascii="Calibri" w:hAnsi="Calibri" w:cs="Calibri"/>
          <w:color w:val="000000"/>
          <w:sz w:val="22"/>
          <w:szCs w:val="22"/>
        </w:rPr>
        <w:t>iata senza previa pubblicazione di bando ai sensi dell’art. 76 del d.lgs. n. 36/2023 e s.m.i. per l’affidamento del</w:t>
      </w:r>
      <w:r>
        <w:rPr>
          <w:rFonts w:ascii="Calibri" w:hAnsi="Calibri" w:cs="Calibri"/>
          <w:color w:val="000000"/>
          <w:position w:val="2"/>
          <w:sz w:val="22"/>
          <w:szCs w:val="22"/>
        </w:rPr>
        <w:t xml:space="preserve"> servizio di assistenza medica nella specialità di neurologia presso il presidio ospedaliero di Domodossola  per un periodo di mesi nove, da </w:t>
      </w:r>
      <w:r>
        <w:rPr>
          <w:rFonts w:ascii="Calibri" w:hAnsi="Calibri" w:cs="Calibri"/>
          <w:color w:val="000000"/>
          <w:position w:val="2"/>
          <w:sz w:val="22"/>
          <w:szCs w:val="22"/>
        </w:rPr>
        <w:t>aggiudicarsi mediante il criterio dell’offerta economicamente più vantaggiosa individuata sulla base del miglior rapporto qualità/prezzo, ai sensi dell’art. 108 comma 1, del Codice;</w:t>
      </w:r>
    </w:p>
    <w:p w:rsidR="00302CC4" w:rsidRDefault="00AE0CC9">
      <w:pPr>
        <w:pStyle w:val="Standard"/>
      </w:pPr>
      <w:r>
        <w:rPr>
          <w:rFonts w:ascii="Calibri" w:hAnsi="Calibri" w:cs="Calibri"/>
          <w:color w:val="000000"/>
          <w:sz w:val="22"/>
          <w:szCs w:val="22"/>
        </w:rPr>
        <w:lastRenderedPageBreak/>
        <w:t>- la procedura si è svolta mediante la piattaforma Sintel di ARIA;</w:t>
      </w:r>
    </w:p>
    <w:tbl>
      <w:tblPr>
        <w:tblW w:w="764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49"/>
      </w:tblGrid>
      <w:tr w:rsidR="00302CC4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CC4" w:rsidRDefault="00AE0CC9">
            <w:pPr>
              <w:pStyle w:val="Standard"/>
              <w:suppressAutoHyphens w:val="0"/>
              <w:spacing w:line="560" w:lineRule="exact"/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 xml:space="preserve">- è </w:t>
            </w:r>
            <w:r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stata data adeguata pubblicità alla gara secondo la normativa vigente;</w:t>
            </w:r>
          </w:p>
          <w:p w:rsidR="00302CC4" w:rsidRDefault="00AE0CC9">
            <w:pPr>
              <w:pStyle w:val="Standard"/>
              <w:suppressAutoHyphens w:val="0"/>
              <w:ind w:right="57"/>
            </w:pPr>
            <w:r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- in seguito all’espletamento della gara di cui sopra è risultata aggiudicataria della fornitura de qua – Lotto/i ____________________________ - la società _____________________________</w:t>
            </w:r>
            <w:r>
              <w:rPr>
                <w:rFonts w:ascii="Calibri" w:hAnsi="Calibri" w:cs="Calibri"/>
                <w:color w:val="000000"/>
                <w:position w:val="0"/>
                <w:sz w:val="22"/>
                <w:szCs w:val="22"/>
              </w:rPr>
              <w:t>___, con sede ________________________, C.F. __________________, come da deliberazione di aggiudicazione n. _____ del ___________;</w:t>
            </w:r>
          </w:p>
          <w:p w:rsidR="00302CC4" w:rsidRDefault="00AE0CC9">
            <w:pPr>
              <w:pStyle w:val="Default"/>
              <w:spacing w:line="480" w:lineRule="exact"/>
              <w:jc w:val="both"/>
              <w:rPr>
                <w:rFonts w:ascii="Calibri" w:hAnsi="Calibri" w:cs="Calibri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eastAsia="it-IT"/>
              </w:rPr>
              <w:t xml:space="preserve">- a carico dell’aggiudicatario, da parte della Capofila “A.S.L. V.C.O.”, sono stati avviati i controlli finalizzati alla </w:t>
            </w:r>
            <w:r>
              <w:rPr>
                <w:rFonts w:ascii="Calibri" w:hAnsi="Calibri" w:cs="Calibri"/>
                <w:kern w:val="0"/>
                <w:sz w:val="22"/>
                <w:szCs w:val="22"/>
                <w:lang w:eastAsia="it-IT"/>
              </w:rPr>
              <w:t>verifica del possesso dei requisiti ex artt. 94, 95, 96, 97 e 98 d.lgs. 36 del 2023 e s.m.i. La stazione appaltante si riserva, qualora venga accertata la non veridicità del contenuto delle dichiarazioni rilasciate, di dichiarare la revoca dell’aggiudicazi</w:t>
            </w:r>
            <w:r>
              <w:rPr>
                <w:rFonts w:ascii="Calibri" w:hAnsi="Calibri" w:cs="Calibri"/>
                <w:kern w:val="0"/>
                <w:sz w:val="22"/>
                <w:szCs w:val="22"/>
                <w:lang w:eastAsia="it-IT"/>
              </w:rPr>
              <w:t>one e la risoluzione del presente contratto;</w:t>
            </w:r>
          </w:p>
          <w:p w:rsidR="00302CC4" w:rsidRDefault="00AE0CC9">
            <w:pPr>
              <w:pStyle w:val="Default"/>
              <w:spacing w:line="480" w:lineRule="exact"/>
              <w:jc w:val="both"/>
            </w:pPr>
            <w:r>
              <w:rPr>
                <w:rFonts w:ascii="Calibri" w:hAnsi="Calibri" w:cs="Calibri"/>
                <w:kern w:val="0"/>
                <w:sz w:val="22"/>
                <w:szCs w:val="22"/>
                <w:lang w:eastAsia="it-IT"/>
              </w:rPr>
              <w:t xml:space="preserve">-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kern w:val="0"/>
                <w:sz w:val="22"/>
                <w:szCs w:val="22"/>
                <w:lang w:eastAsia="it-IT"/>
              </w:rPr>
              <w:t>i fini dell’acquisizione della documentazione antimafia prevista dall’art. 83 e ss. del d.lgs. 159/2011, la Capofila “A.S.L. V.C.O.” ha inoltrato alla competente Prefettura la richiesta di informazione antima</w:t>
            </w:r>
            <w:r>
              <w:rPr>
                <w:rFonts w:ascii="Calibri" w:hAnsi="Calibri" w:cs="Calibri"/>
                <w:kern w:val="0"/>
                <w:sz w:val="22"/>
                <w:szCs w:val="22"/>
                <w:lang w:eastAsia="it-IT"/>
              </w:rPr>
              <w:t>fia con protocollo _________;</w:t>
            </w:r>
          </w:p>
        </w:tc>
      </w:tr>
    </w:tbl>
    <w:p w:rsidR="00302CC4" w:rsidRDefault="00AE0CC9">
      <w:pPr>
        <w:pStyle w:val="Standard"/>
      </w:pPr>
      <w:r>
        <w:rPr>
          <w:rFonts w:ascii="Calibri" w:hAnsi="Calibri" w:cs="Calibri"/>
          <w:color w:val="000000"/>
          <w:position w:val="0"/>
          <w:sz w:val="22"/>
          <w:szCs w:val="22"/>
        </w:rPr>
        <w:t>Tutto ciò premesso, che costituisce parte integrante e sostanziale del presente Contratto con valore negoziale, le parti, come sopra costituite</w:t>
      </w:r>
    </w:p>
    <w:p w:rsidR="00302CC4" w:rsidRDefault="00AE0CC9">
      <w:pPr>
        <w:pStyle w:val="Standard"/>
        <w:jc w:val="center"/>
      </w:pPr>
      <w:r>
        <w:rPr>
          <w:rFonts w:ascii="Calibri" w:hAnsi="Calibri" w:cs="Calibri"/>
          <w:b/>
          <w:bCs/>
          <w:color w:val="000000"/>
          <w:position w:val="0"/>
          <w:sz w:val="22"/>
          <w:szCs w:val="22"/>
        </w:rPr>
        <w:t>CONVENGONO E STIPULANO QUANTO SEGUE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:</w:t>
      </w:r>
    </w:p>
    <w:p w:rsidR="00302CC4" w:rsidRDefault="00AE0CC9">
      <w:pPr>
        <w:pStyle w:val="Standard"/>
        <w:tabs>
          <w:tab w:val="left" w:pos="426"/>
        </w:tabs>
      </w:pPr>
      <w:r>
        <w:rPr>
          <w:rFonts w:ascii="Calibri" w:hAnsi="Calibri" w:cs="Calibri"/>
          <w:b/>
          <w:color w:val="000000"/>
          <w:position w:val="0"/>
          <w:sz w:val="22"/>
          <w:szCs w:val="22"/>
        </w:rPr>
        <w:t>1) OGGETTO DELL’APPALTO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– L’A.S.L. VCO, pren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dendo atto dell’aggiudicazione del “</w:t>
      </w:r>
      <w:r>
        <w:rPr>
          <w:rFonts w:ascii="Calibri" w:hAnsi="Calibri" w:cs="Calibri"/>
          <w:color w:val="000000"/>
          <w:position w:val="2"/>
          <w:sz w:val="22"/>
          <w:szCs w:val="22"/>
        </w:rPr>
        <w:t>servizio di assistenza medica nella specialità di neurologia presso il presidio ospedaliero di Domodossola  per un periodo di mesi nove”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 (lotto unico), giusta deliberazione n. ____ del Direttore generale dell’A.S.L. V.C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.O.</w:t>
      </w:r>
      <w:r>
        <w:rPr>
          <w:rFonts w:ascii="Calibri" w:hAnsi="Calibri" w:cs="Calibri"/>
          <w:color w:val="000000"/>
          <w:kern w:val="0"/>
          <w:position w:val="0"/>
          <w:sz w:val="22"/>
          <w:szCs w:val="22"/>
          <w:lang w:eastAsia="it-IT"/>
        </w:rPr>
        <w:t xml:space="preserve"> del _________,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 affida all’Appaltatore, che dichiara di accettare e accetta senza condizione e riserva alcuna, il suddetto appalto. Esso è accettato integralmente con la sottoscrizione del presente contratto; l’Aggiudicatario, formalmente, si obbliga a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darvi completa e puntuale esecuzione, nei termini e nei modi, nonché alle condizioni tutte previste dalla lex di gara e dall’offerta a suo tempo formulata.</w:t>
      </w:r>
    </w:p>
    <w:p w:rsidR="00302CC4" w:rsidRDefault="00AE0CC9">
      <w:pPr>
        <w:pStyle w:val="Standard"/>
        <w:tabs>
          <w:tab w:val="left" w:pos="426"/>
        </w:tabs>
      </w:pPr>
      <w:bookmarkStart w:id="0" w:name="_GoBack"/>
      <w:bookmarkEnd w:id="0"/>
      <w:r>
        <w:rPr>
          <w:rFonts w:ascii="Calibri" w:hAnsi="Calibri" w:cs="Calibri"/>
          <w:b/>
          <w:color w:val="000000"/>
          <w:position w:val="0"/>
          <w:sz w:val="22"/>
          <w:szCs w:val="22"/>
        </w:rPr>
        <w:lastRenderedPageBreak/>
        <w:t>2) DURATA CONTRATTUALE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– Il presente contratto avrà durata di mesi nove a decorrere dal____________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___.</w:t>
      </w:r>
    </w:p>
    <w:p w:rsidR="00302CC4" w:rsidRDefault="00AE0CC9">
      <w:pPr>
        <w:pStyle w:val="Standard"/>
        <w:tabs>
          <w:tab w:val="left" w:pos="426"/>
        </w:tabs>
      </w:pPr>
      <w:r>
        <w:rPr>
          <w:rFonts w:ascii="Calibri" w:hAnsi="Calibri" w:cs="Calibri"/>
          <w:b/>
          <w:color w:val="000000"/>
          <w:position w:val="0"/>
          <w:sz w:val="22"/>
          <w:szCs w:val="22"/>
        </w:rPr>
        <w:t>3) CORRISPETTIVI E FATTURAZIONE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–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Il corrispettivo dell’appalto per il “servizio di assistenza medica nella specialità di urologia presso i presidi ospedalieri di Domodossola e Verbania per un periodo di mesi dodici” – Lotto unico - CIG __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_____ - è p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ari ad €  _____/h per la GA, €_____ /h_per la PD, con la precisazione che quest’ultima sarà tariffata nella stessa misura della GA solo per le ore in cui il professionista prende effettivamente servizio, così come esplicitato all’art. 3 del Capitolato pres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tazionale.</w:t>
      </w:r>
    </w:p>
    <w:p w:rsidR="00302CC4" w:rsidRDefault="00AE0CC9">
      <w:pPr>
        <w:pStyle w:val="Standard"/>
        <w:tabs>
          <w:tab w:val="left" w:pos="426"/>
        </w:tabs>
        <w:suppressAutoHyphens w:val="0"/>
      </w:pPr>
      <w:r>
        <w:rPr>
          <w:rFonts w:ascii="Calibri" w:hAnsi="Calibri" w:cs="Calibri"/>
          <w:color w:val="000000"/>
          <w:position w:val="0"/>
          <w:sz w:val="22"/>
          <w:szCs w:val="22"/>
        </w:rPr>
        <w:t>Il pagamento del corrispettivo dovuto dall’A.S.L. VCO sarà liquidato su presentazione di regolari fatture, entro 60 giorni dalla data di ricevimento della fattura, salvo contestazione circa la regolarità della stessa e previa verifica della rego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larità contributiva dell’appaltatore. Le parti concordano che il saggio di interesse per ritardato pagamento è fissato nella misura legale vigente ai sensi dell’art. 1284 c.c. Le fatture devono essere emesse in formato elettronico secondo la normativa vige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nte con cadenza mensile posticipata rispetto al servizio.</w:t>
      </w:r>
    </w:p>
    <w:p w:rsidR="00302CC4" w:rsidRDefault="00AE0CC9">
      <w:pPr>
        <w:pStyle w:val="Standard"/>
        <w:tabs>
          <w:tab w:val="left" w:pos="426"/>
        </w:tabs>
      </w:pPr>
      <w:r>
        <w:rPr>
          <w:rFonts w:ascii="Calibri" w:hAnsi="Calibri" w:cs="Calibri"/>
          <w:b/>
          <w:color w:val="000000"/>
          <w:position w:val="0"/>
          <w:sz w:val="22"/>
          <w:szCs w:val="22"/>
        </w:rPr>
        <w:t>4) CONTROLLO E VERIFICA DI REGOLARE ESECUZIONE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- L’appaltatore è responsabile dell’esatto adempimento delle obbligazioni contrattuali.</w:t>
      </w:r>
    </w:p>
    <w:p w:rsidR="00302CC4" w:rsidRDefault="00AE0CC9">
      <w:pPr>
        <w:pStyle w:val="Standard"/>
        <w:tabs>
          <w:tab w:val="left" w:pos="426"/>
        </w:tabs>
      </w:pP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Egli, in particolare, si impegna a fornire quanto richiesto in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conformità agli standard qualitativi previsti dalla documentazione di gara, a rispettare i termini di erogazione del servizio e a garantire i requisiti di sicurezza e normativi richiesti.</w:t>
      </w:r>
    </w:p>
    <w:p w:rsidR="00302CC4" w:rsidRDefault="00AE0CC9">
      <w:pPr>
        <w:pStyle w:val="Standard"/>
        <w:tabs>
          <w:tab w:val="left" w:pos="426"/>
        </w:tabs>
      </w:pPr>
      <w:r>
        <w:rPr>
          <w:rFonts w:ascii="Calibri" w:hAnsi="Calibri" w:cs="Calibri"/>
          <w:color w:val="000000"/>
          <w:position w:val="0"/>
          <w:sz w:val="22"/>
          <w:szCs w:val="22"/>
        </w:rPr>
        <w:t>Il Direttore dell’Esecuzione del Contratto (D.E.C.), o suoi ausiliar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i, vigileranno a che l’esecuzione delle prestazioni avvenga in conformità a tutte le condizioni contrattuali e potranno, in qualsiasi momento e con le modalità che riterranno più opportune, procedere al controllo e senza obbligo di preavviso. L’esito negat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ivo di detti controlli potrà determinare l’applicazione di procedimenti sanzionatori e/o emettere rapporti di non regolare esecuzione del servizio secondo la normativa vigente.</w:t>
      </w:r>
    </w:p>
    <w:p w:rsidR="00302CC4" w:rsidRDefault="00AE0CC9">
      <w:pPr>
        <w:pStyle w:val="Standard"/>
        <w:tabs>
          <w:tab w:val="left" w:pos="426"/>
        </w:tabs>
      </w:pP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È fatto divieto di subappaltare l’integrale esecuzione del contratto così come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lastRenderedPageBreak/>
        <w:t>specificato nell’art.6 del Disciplinare di gara.</w:t>
      </w:r>
    </w:p>
    <w:p w:rsidR="00302CC4" w:rsidRDefault="00AE0CC9">
      <w:pPr>
        <w:pStyle w:val="Standard"/>
      </w:pPr>
      <w:r>
        <w:rPr>
          <w:rFonts w:ascii="Calibri" w:hAnsi="Calibri" w:cs="Calibri"/>
          <w:b/>
          <w:color w:val="000000"/>
          <w:position w:val="0"/>
          <w:sz w:val="22"/>
          <w:szCs w:val="22"/>
        </w:rPr>
        <w:t>5) PENALI E RISOLUZIONE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– In caso di inadempimento degli obblighi contrattuali e/o inadempimenti reiterati la stazione appaltante si riserva la facoltà di applicare le penali previste dall’art. 126, comma un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o, del Codice dei contratti pubblici, così come quantificate e dettagliate dalla documentazione di gara all’art. 16 del Capitolato.</w:t>
      </w:r>
    </w:p>
    <w:p w:rsidR="00302CC4" w:rsidRDefault="00AE0CC9">
      <w:pPr>
        <w:pStyle w:val="Standard"/>
      </w:pP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L’applicazione delle penali avrà luogo mediante compensazione con eventuali crediti dell’appaltatore e il relativo importo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sarà detratto dalle fatture emesse successivamente al momento di maturazione delle penali stesse, ovvero mediante prelievo dal deposito cauzionale.</w:t>
      </w:r>
    </w:p>
    <w:p w:rsidR="00302CC4" w:rsidRDefault="00AE0CC9">
      <w:pPr>
        <w:pStyle w:val="Standard"/>
        <w:tabs>
          <w:tab w:val="left" w:pos="174"/>
          <w:tab w:val="left" w:pos="567"/>
        </w:tabs>
        <w:rPr>
          <w:rFonts w:ascii="Calibri" w:hAnsi="Calibri" w:cs="Calibri"/>
          <w:color w:val="000000"/>
          <w:position w:val="0"/>
          <w:sz w:val="22"/>
          <w:szCs w:val="22"/>
        </w:rPr>
      </w:pPr>
      <w:r>
        <w:rPr>
          <w:rFonts w:ascii="Calibri" w:hAnsi="Calibri" w:cs="Calibri"/>
          <w:color w:val="000000"/>
          <w:position w:val="0"/>
          <w:sz w:val="22"/>
          <w:szCs w:val="22"/>
        </w:rPr>
        <w:t>Nei casi indicati dall’art. 122 del d.lgs. 36 del 2023 la stazione appaltante ha facoltà di risolvere il con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tratto.</w:t>
      </w:r>
    </w:p>
    <w:p w:rsidR="00302CC4" w:rsidRDefault="00AE0CC9">
      <w:pPr>
        <w:pStyle w:val="Standard"/>
        <w:tabs>
          <w:tab w:val="left" w:pos="174"/>
          <w:tab w:val="left" w:pos="567"/>
        </w:tabs>
        <w:rPr>
          <w:rFonts w:ascii="Calibri" w:hAnsi="Calibri" w:cs="Calibri"/>
          <w:color w:val="000000"/>
          <w:position w:val="0"/>
          <w:sz w:val="22"/>
          <w:szCs w:val="22"/>
        </w:rPr>
      </w:pPr>
      <w:r>
        <w:rPr>
          <w:rFonts w:ascii="Calibri" w:hAnsi="Calibri" w:cs="Calibri"/>
          <w:color w:val="000000"/>
          <w:position w:val="0"/>
          <w:sz w:val="22"/>
          <w:szCs w:val="22"/>
        </w:rPr>
        <w:t>Inoltre, l’Azienda sanitaria ha la facoltà di risolvere di diritto il contratto ai sensi dell’art. 1456 c.c. nei casi previsti dall’art. 17 del Capitolato prestazionale.</w:t>
      </w:r>
    </w:p>
    <w:p w:rsidR="00302CC4" w:rsidRDefault="00AE0CC9">
      <w:pPr>
        <w:pStyle w:val="Standard"/>
        <w:tabs>
          <w:tab w:val="left" w:pos="426"/>
        </w:tabs>
      </w:pPr>
      <w:r>
        <w:rPr>
          <w:rFonts w:ascii="Calibri" w:hAnsi="Calibri" w:cs="Calibri"/>
          <w:b/>
          <w:color w:val="000000"/>
          <w:position w:val="0"/>
          <w:sz w:val="22"/>
          <w:szCs w:val="22"/>
        </w:rPr>
        <w:t>6) GARANZIE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- A garanzia del puntuale ed esatto adempimento degli obblighi as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sunti con il presente contratto, l’appaltatore presta la seguente polizza fideiussoria, trasmessa con prot. ______ del __________: cauzione definitiva di € __________ prestata ai sensi dell’art. 117 del d.lgs. 36/2023 e dell’art. 18 del Disciplinare di gar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a descrittivo e prestazionale, con polizza n._____________della _____________ con sede legale in_____________, _________________ Agenzia _____________, _____________  emessa in data ______________.</w:t>
      </w:r>
    </w:p>
    <w:p w:rsidR="00302CC4" w:rsidRDefault="00AE0CC9">
      <w:pPr>
        <w:pStyle w:val="Standard"/>
        <w:tabs>
          <w:tab w:val="left" w:pos="426"/>
        </w:tabs>
      </w:pP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Nel caso di inadempienze contrattuali la stazione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appaltante avrà diritto di valersi di propria autorità della cauzione come sopra prestata e l’appaltatore dovrà reintegrarla - nel termine che sarà prefisso - qualora la A.S.L. VCO abbia dovuto valersi in tutto o in parte di essa.</w:t>
      </w:r>
    </w:p>
    <w:p w:rsidR="00302CC4" w:rsidRDefault="00AE0CC9">
      <w:pPr>
        <w:pStyle w:val="Standard"/>
      </w:pPr>
      <w:r>
        <w:rPr>
          <w:rFonts w:ascii="Calibri" w:hAnsi="Calibri" w:cs="Calibri"/>
          <w:b/>
          <w:color w:val="000000"/>
          <w:sz w:val="22"/>
          <w:szCs w:val="22"/>
        </w:rPr>
        <w:t>7) RESPONSABILITA’ DELL’A</w:t>
      </w:r>
      <w:r>
        <w:rPr>
          <w:rFonts w:ascii="Calibri" w:hAnsi="Calibri" w:cs="Calibri"/>
          <w:b/>
          <w:color w:val="000000"/>
          <w:sz w:val="22"/>
          <w:szCs w:val="22"/>
        </w:rPr>
        <w:t>PPALTATORE</w:t>
      </w:r>
      <w:r>
        <w:rPr>
          <w:rFonts w:ascii="Calibri" w:hAnsi="Calibri" w:cs="Calibri"/>
          <w:color w:val="000000"/>
          <w:sz w:val="22"/>
          <w:szCs w:val="22"/>
        </w:rPr>
        <w:t xml:space="preserve"> – L’Appaltatore è responsabile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della perfetta esecuzione del servizio e risponderà di eventuali danni causati a persone o cose conseguenti allo svolgimento dello stesso comunque connessi all’esecuzione del presente contratto, ivi compresi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quelli, di qualsiasi natura, cagionati dal proprio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lastRenderedPageBreak/>
        <w:t>personale dipendente o assimilato. L’Aggiudicatario ha consegnato in copia alla Stazione appaltante, con P.E.C. prot. nr. ______ del _________, polizza assicurativa per la responsabilità civile verso terzi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(RCT), polizza assicurativa per la responsabilità civile dei prestatori d’opera (RCO) e polizza RCT professionale obbligatoria per ogni professionista.</w:t>
      </w:r>
    </w:p>
    <w:p w:rsidR="00302CC4" w:rsidRDefault="00AE0CC9">
      <w:pPr>
        <w:pStyle w:val="Standard"/>
      </w:pPr>
      <w:r>
        <w:rPr>
          <w:rFonts w:ascii="Calibri" w:hAnsi="Calibri" w:cs="Calibri"/>
          <w:b/>
          <w:color w:val="000000"/>
          <w:position w:val="0"/>
          <w:sz w:val="22"/>
          <w:szCs w:val="22"/>
        </w:rPr>
        <w:t>8) TRACCIABILITA’ FLUSSI FINANZIARI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- L’appaltatore si impegna, ai sensi dell’art. 3 della l. 136/2010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, pena nullità del presente atto, ad assumere gli obblighi di tracciabilità dei flussi finanziari derivanti dall’esecuzione del presente servizio; ai sensi e per gli effetti dell’art. 1456 c.c., il presente contratto si risolverà di diritto in tutti i casi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in cui le transazioni inerenti l’appalto verranno eseguite senza avvalersi di banche o della Società Poste Italiane S.p.A.</w:t>
      </w:r>
    </w:p>
    <w:p w:rsidR="00302CC4" w:rsidRDefault="00AE0CC9">
      <w:pPr>
        <w:pStyle w:val="Standard"/>
      </w:pPr>
      <w:r>
        <w:rPr>
          <w:rFonts w:ascii="Calibri" w:hAnsi="Calibri" w:cs="Calibri"/>
          <w:color w:val="000000"/>
          <w:position w:val="0"/>
          <w:sz w:val="22"/>
          <w:szCs w:val="22"/>
        </w:rPr>
        <w:t>L’appaltatore, laddove non lo abbia già fatto, si impegna altresì a trasmettere gli estremi identificativi dei conti correnti dedica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ti, anche non in via esclusiva, sui quali verranno eseguite tutte le transazioni finanziarie inerenti il presente contratto, nonché le generalità e il codice fiscale delle persone delegate a operare sui predetti conti e, parimenti, si impegna a notificare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all’A.S.L. VCO, entro sette giorni dal loro verificarsi, eventuali variazioni rispetto 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quanto dichiarato. Il mancato rispetto degli obblighi di cui al presente articolo costituisce giusta causa di risoluzione del contratto in danno della parte inadempien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te.</w:t>
      </w:r>
    </w:p>
    <w:p w:rsidR="00302CC4" w:rsidRDefault="00AE0CC9">
      <w:pPr>
        <w:pStyle w:val="Standard"/>
      </w:pPr>
      <w:r>
        <w:rPr>
          <w:rFonts w:ascii="Calibri" w:hAnsi="Calibri" w:cs="Calibri"/>
          <w:color w:val="000000"/>
          <w:position w:val="0"/>
          <w:sz w:val="22"/>
          <w:szCs w:val="22"/>
        </w:rPr>
        <w:t>L’impresa, inoltre, si impegna a dare comunicazione tempestiva alla Prefettura e all’Autorità giudiziaria di tentativi di concussione che si siano, in qualsiasi modo, manifestate nei confronti dei propri rappresentanti legali, degli organi sociali o de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i dirigenti della stessa. Il predetto adempimento ha natura essenziale ai fini della esecuzione del contratto e il relativo inadempimento darà luogo alla risoluzione espressa del contratto stesso, ai sensi dell’articolo 1456 del Codice civile, ogni qualvol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ta nei confronti di pubblici amministratori che abbiano esercitato funzioni relative alla stipula ed esecuzione del contratto sia stata disposta misura cautelare o sia intervenuto rinvio a giudizio per il delitto previsto dall’articolo 317 del codice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lastRenderedPageBreak/>
        <w:t>penal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e.</w:t>
      </w:r>
    </w:p>
    <w:p w:rsidR="00302CC4" w:rsidRDefault="00AE0CC9">
      <w:pPr>
        <w:pStyle w:val="Standard"/>
      </w:pPr>
      <w:r>
        <w:rPr>
          <w:rFonts w:ascii="Calibri" w:hAnsi="Calibri" w:cs="Calibri"/>
          <w:b/>
          <w:color w:val="000000"/>
          <w:position w:val="0"/>
          <w:sz w:val="22"/>
          <w:szCs w:val="22"/>
        </w:rPr>
        <w:t>9) CONDIZIONE RISOLUTIVA ANTIMAFIA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– Ai sensi dell’art. 92, comma 3, del d.lgs. 159/2011, il presente contratto viene stipulato sotto la condizione risolutiva del rilascio dell’informazione antimafia liberatoria. Ove questo non avvenga, l’A.S.L. VCO rec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ederà di diritto dal presente contratto, fatto salvo il pagamento, a favore dell’appaltatore, della quota di contratto già eseguito.</w:t>
      </w:r>
    </w:p>
    <w:p w:rsidR="00302CC4" w:rsidRDefault="00AE0CC9">
      <w:pPr>
        <w:pStyle w:val="Standard"/>
      </w:pPr>
      <w:r>
        <w:rPr>
          <w:rFonts w:ascii="Calibri" w:hAnsi="Calibri" w:cs="Calibri"/>
          <w:b/>
          <w:color w:val="000000"/>
          <w:position w:val="0"/>
          <w:sz w:val="22"/>
          <w:szCs w:val="22"/>
        </w:rPr>
        <w:t xml:space="preserve">10) RISERVATEZZA INFORMAZIONI E TRATTAMENTO DATI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– L’A.S.L. VCO informa, ai sensi del Regolamento EU 2016/679 (GDPR), che c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on la firma del presente atto l’appaltatore presta il proprio consenso al trattamento dei dati personali propri e dei propri dipendenti o parificati, alla loro conservazione in banche dati e archivi informatici e alla trasmissione degli stessi ad altri Uff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ici al fine esclusivo dell’esecuzione delle formalità connesse e conseguenti al presente atto.</w:t>
      </w:r>
    </w:p>
    <w:p w:rsidR="00302CC4" w:rsidRDefault="00AE0CC9">
      <w:pPr>
        <w:pStyle w:val="Standard"/>
      </w:pPr>
      <w:r>
        <w:rPr>
          <w:rFonts w:ascii="Calibri" w:hAnsi="Calibri" w:cs="Calibri"/>
          <w:color w:val="000000"/>
          <w:position w:val="0"/>
          <w:sz w:val="22"/>
          <w:szCs w:val="22"/>
        </w:rPr>
        <w:t>L’appaltatore si impegna a mantenere riservati i dati e le informazioni di cui venga in possesso e, comunque, a conoscenza, nonché di non divulgarli in alcun mod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o ed in qualsiasi forma e di non farne oggetto di utilizzazione a qualsiasi titolo per scopi diversi da quelli strettamente necessari all’esecuzione del Contratto, nel rispetto del Regolamento UE 2016/679 e della normativa in materia. L’aggiudicatario si i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mpegna, altresì, ad imporre l’obbligo di riservatezza a tutti i soggetti che direttamente od indirettamente, in ragione dell’esecuzione del presente contratto, vengano a conoscenza di informazioni riservate. In caso di inosservanza degli obblighi di riserv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atezza, l’A.S.L. VCO ha la facoltà di dichiarare risolto di diritto il presente contratto, fermo restando che l’impresa sarà tenuta a risarcire tutti i danni diretti ed indiretti che dovessero derivare all’amministrazione.</w:t>
      </w:r>
    </w:p>
    <w:p w:rsidR="00302CC4" w:rsidRDefault="00AE0CC9">
      <w:pPr>
        <w:pStyle w:val="Standard"/>
        <w:autoSpaceDE w:val="0"/>
      </w:pPr>
      <w:r>
        <w:rPr>
          <w:rFonts w:ascii="Calibri" w:hAnsi="Calibri" w:cs="Calibri"/>
          <w:b/>
          <w:color w:val="000000"/>
          <w:position w:val="0"/>
          <w:sz w:val="22"/>
          <w:szCs w:val="22"/>
        </w:rPr>
        <w:t xml:space="preserve">11) CODICE DI COMPORTAMENTO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– L’a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ppaltatore in ottemperanza alle disposizioni per la prevenzione e la repressione della corruzione e dell'illegalità di cui alla l. 190/2012, si impegna all'accettazione integrale del Codice di comportamento dell'A.S.L. VCO, in quanto applicabile, pubblicat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o sul sito aziendale, nella sezione “Amministrazione Trasparente”.</w:t>
      </w:r>
    </w:p>
    <w:p w:rsidR="00302CC4" w:rsidRDefault="00AE0CC9">
      <w:pPr>
        <w:pStyle w:val="Standard"/>
        <w:autoSpaceDE w:val="0"/>
      </w:pPr>
      <w:r>
        <w:rPr>
          <w:rFonts w:ascii="Calibri" w:hAnsi="Calibri" w:cs="Calibri"/>
          <w:color w:val="000000"/>
          <w:position w:val="0"/>
          <w:sz w:val="22"/>
          <w:szCs w:val="22"/>
        </w:rPr>
        <w:lastRenderedPageBreak/>
        <w:t>La sua accettazione costituisce condizione essenziale per l'affidamento della presente fornitura.</w:t>
      </w:r>
    </w:p>
    <w:p w:rsidR="00302CC4" w:rsidRDefault="00AE0CC9">
      <w:pPr>
        <w:pStyle w:val="Standard"/>
        <w:autoSpaceDE w:val="0"/>
      </w:pPr>
      <w:r>
        <w:rPr>
          <w:rFonts w:ascii="Calibri" w:hAnsi="Calibri" w:cs="Calibri"/>
          <w:color w:val="000000"/>
          <w:position w:val="0"/>
          <w:sz w:val="22"/>
          <w:szCs w:val="22"/>
        </w:rPr>
        <w:t>Nel caso in cui il comportamento dell’appaltatore si configuri come una violazione dei prin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cipi del Codice, l'A.S.L. VCO risolverà il presente contratto e avrà diritto a chiedere ed ottenere il risarcimento dei danni per la lesione della propria immagine e onorabilità.</w:t>
      </w:r>
    </w:p>
    <w:p w:rsidR="00302CC4" w:rsidRDefault="00AE0CC9">
      <w:pPr>
        <w:pStyle w:val="Standard"/>
      </w:pPr>
      <w:r>
        <w:rPr>
          <w:rFonts w:ascii="Calibri" w:hAnsi="Calibri" w:cs="Calibri"/>
          <w:b/>
          <w:color w:val="000000"/>
          <w:position w:val="0"/>
          <w:sz w:val="22"/>
          <w:szCs w:val="22"/>
        </w:rPr>
        <w:t>12) DOCUMENTI FACENTI PARTE DEL CONTRATTO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– Si intendono qui esplicitamente r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ichiamati il Capitolato prestazionale, parte integrante della presente scrittura privata, </w:t>
      </w:r>
      <w:r>
        <w:rPr>
          <w:rFonts w:ascii="Calibri" w:hAnsi="Calibri" w:cs="Calibri"/>
          <w:color w:val="000000"/>
          <w:position w:val="0"/>
          <w:sz w:val="22"/>
          <w:szCs w:val="22"/>
          <w:shd w:val="clear" w:color="auto" w:fill="FFFFFF"/>
        </w:rPr>
        <w:t xml:space="preserve">il Disciplinare di gara e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l’offerta presentata in sede di procedura di affidamento e depositata in atti presso l’ufficio del R.U.P.</w:t>
      </w:r>
    </w:p>
    <w:p w:rsidR="00302CC4" w:rsidRDefault="00AE0CC9">
      <w:pPr>
        <w:pStyle w:val="Standard"/>
      </w:pPr>
      <w:r>
        <w:rPr>
          <w:rFonts w:ascii="Calibri" w:hAnsi="Calibri" w:cs="Calibri"/>
          <w:b/>
          <w:color w:val="000000"/>
          <w:position w:val="0"/>
          <w:sz w:val="22"/>
          <w:szCs w:val="22"/>
        </w:rPr>
        <w:t>13) FORO COMPETENTE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– Ogni controv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ersia insorta in ordine all’esecuzione del presente contratto dovrà essere deferita al giudice civile nella cui competenza territoriale è ricompresa l’A.S.L. VCO.</w:t>
      </w:r>
    </w:p>
    <w:p w:rsidR="00302CC4" w:rsidRDefault="00AE0CC9">
      <w:pPr>
        <w:pStyle w:val="Standard"/>
      </w:pPr>
      <w:r>
        <w:rPr>
          <w:rFonts w:ascii="Calibri" w:hAnsi="Calibri" w:cs="Calibri"/>
          <w:b/>
          <w:color w:val="000000"/>
          <w:position w:val="0"/>
          <w:sz w:val="22"/>
          <w:szCs w:val="22"/>
        </w:rPr>
        <w:t>14) DISPOSIZIONI FINALI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- Per quanto non espressamente previsto dal presente contratto le par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ti fanno espresso rinvio al Capitolato prestazionale sopra citato, che le parti, con la sottoscrizione della presente scrittura, dichiarano di conoscere ed accettare integralmente, ed inoltre alle disposizioni di legge e ai regolamenti vigenti in materia.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Per ogni effetto del presente contratto l’appaltatore elegge domicilio presso la propria sede legale e domicilio digitale presso la casella di posta certificata: ___________</w:t>
      </w:r>
    </w:p>
    <w:p w:rsidR="00302CC4" w:rsidRDefault="00AE0CC9">
      <w:pPr>
        <w:pStyle w:val="Standard"/>
      </w:pPr>
      <w:r>
        <w:rPr>
          <w:rFonts w:ascii="Calibri" w:hAnsi="Calibri" w:cs="Calibri"/>
          <w:b/>
          <w:color w:val="000000"/>
          <w:position w:val="0"/>
          <w:sz w:val="22"/>
          <w:szCs w:val="22"/>
        </w:rPr>
        <w:t>15) FORMA DEL CONTRATTO E SPESE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 xml:space="preserve"> - Ai sensi dell'art. 18 del d.lgs. n. 36/2023, il 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presente contratto è stipulato in modalità elettronica con sottoscrizione mediante unica firma digi</w:t>
      </w:r>
      <w:r>
        <w:rPr>
          <w:rFonts w:ascii="Calibri" w:hAnsi="Calibri" w:cs="Calibri"/>
          <w:color w:val="000000"/>
          <w:position w:val="0"/>
          <w:sz w:val="22"/>
          <w:szCs w:val="22"/>
          <w:shd w:val="clear" w:color="auto" w:fill="FFFFFF"/>
        </w:rPr>
        <w:t>tale, che si intende apposta anche per le clausole vessatorie sotto richiamate ai sensi dell’art. 1341 c.c. L'imposta di bollo è stata assolta mediante pagam</w:t>
      </w:r>
      <w:r>
        <w:rPr>
          <w:rFonts w:ascii="Calibri" w:hAnsi="Calibri" w:cs="Calibri"/>
          <w:color w:val="000000"/>
          <w:position w:val="0"/>
          <w:sz w:val="22"/>
          <w:szCs w:val="22"/>
          <w:shd w:val="clear" w:color="auto" w:fill="FFFFFF"/>
        </w:rPr>
        <w:t>ento di F24 Elide presentato dall’impr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esa e depositato agli atti. Il presente contratto verrà registrato solo in caso d’uso ai sensi dell’art. 5 del d.P.R. 26/04/1986 n. 131. Tutte le spese inerenti e conseguenti sono a totale carico dell’appaltatore.</w:t>
      </w:r>
    </w:p>
    <w:p w:rsidR="00302CC4" w:rsidRDefault="00AE0CC9">
      <w:pPr>
        <w:pStyle w:val="Standard"/>
        <w:autoSpaceDE w:val="0"/>
      </w:pPr>
      <w:r>
        <w:rPr>
          <w:rFonts w:ascii="Calibri" w:hAnsi="Calibri" w:cs="Calibri"/>
          <w:color w:val="000000"/>
          <w:position w:val="0"/>
          <w:sz w:val="22"/>
          <w:szCs w:val="22"/>
        </w:rPr>
        <w:t>Il p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resente contratto viene redatta su due fogli per otto facciate.</w:t>
      </w:r>
    </w:p>
    <w:p w:rsidR="00302CC4" w:rsidRDefault="00AE0CC9">
      <w:pPr>
        <w:pStyle w:val="Standard"/>
        <w:autoSpaceDE w:val="0"/>
      </w:pPr>
      <w:r>
        <w:rPr>
          <w:rFonts w:ascii="Calibri" w:hAnsi="Calibri" w:cs="Calibri"/>
          <w:color w:val="000000"/>
          <w:position w:val="0"/>
          <w:sz w:val="22"/>
          <w:szCs w:val="22"/>
        </w:rPr>
        <w:lastRenderedPageBreak/>
        <w:t>Letto, confermato e sottoscritto digitalmente:</w:t>
      </w:r>
    </w:p>
    <w:p w:rsidR="00302CC4" w:rsidRDefault="00AE0CC9">
      <w:pPr>
        <w:pStyle w:val="Standard"/>
        <w:autoSpaceDE w:val="0"/>
        <w:rPr>
          <w:rFonts w:ascii="Calibri" w:hAnsi="Calibri" w:cs="Calibri"/>
          <w:color w:val="000000"/>
          <w:position w:val="0"/>
          <w:sz w:val="22"/>
          <w:szCs w:val="22"/>
        </w:rPr>
      </w:pPr>
      <w:r>
        <w:rPr>
          <w:rFonts w:ascii="Calibri" w:hAnsi="Calibri" w:cs="Calibri"/>
          <w:color w:val="000000"/>
          <w:position w:val="0"/>
          <w:sz w:val="22"/>
          <w:szCs w:val="22"/>
        </w:rPr>
        <w:t>Per  A.S.L. VCO - Il direttore della S.O.C. Logistica e Servizi Informatici</w:t>
      </w:r>
    </w:p>
    <w:p w:rsidR="00302CC4" w:rsidRDefault="00AE0CC9">
      <w:pPr>
        <w:pStyle w:val="Standard"/>
        <w:autoSpaceDE w:val="0"/>
        <w:rPr>
          <w:rFonts w:ascii="Calibri" w:hAnsi="Calibri" w:cs="Calibri"/>
          <w:color w:val="000000"/>
          <w:position w:val="0"/>
          <w:sz w:val="22"/>
          <w:szCs w:val="22"/>
        </w:rPr>
      </w:pPr>
      <w:r>
        <w:rPr>
          <w:rFonts w:ascii="Calibri" w:hAnsi="Calibri" w:cs="Calibri"/>
          <w:color w:val="000000"/>
          <w:position w:val="0"/>
          <w:sz w:val="22"/>
          <w:szCs w:val="22"/>
        </w:rPr>
        <w:t>(dr. Andrea Chiodi)</w:t>
      </w:r>
    </w:p>
    <w:p w:rsidR="00302CC4" w:rsidRDefault="00AE0CC9">
      <w:pPr>
        <w:pStyle w:val="Standard"/>
        <w:autoSpaceDE w:val="0"/>
      </w:pPr>
      <w:r>
        <w:rPr>
          <w:rFonts w:ascii="Calibri" w:hAnsi="Calibri" w:cs="Calibri"/>
          <w:color w:val="000000"/>
          <w:position w:val="0"/>
          <w:sz w:val="22"/>
          <w:szCs w:val="22"/>
        </w:rPr>
        <w:t>Per________- Il Legale rappresentante</w:t>
      </w:r>
    </w:p>
    <w:p w:rsidR="00302CC4" w:rsidRDefault="00AE0CC9">
      <w:pPr>
        <w:pStyle w:val="Standard"/>
        <w:autoSpaceDE w:val="0"/>
        <w:rPr>
          <w:rFonts w:ascii="Calibri" w:hAnsi="Calibri" w:cs="Calibri"/>
          <w:color w:val="000000"/>
          <w:position w:val="0"/>
          <w:sz w:val="22"/>
          <w:szCs w:val="22"/>
        </w:rPr>
      </w:pPr>
      <w:r>
        <w:rPr>
          <w:rFonts w:ascii="Calibri" w:hAnsi="Calibri" w:cs="Calibri"/>
          <w:color w:val="000000"/>
          <w:position w:val="0"/>
          <w:sz w:val="22"/>
          <w:szCs w:val="22"/>
        </w:rPr>
        <w:t>(dott.__________)</w:t>
      </w:r>
    </w:p>
    <w:p w:rsidR="00302CC4" w:rsidRDefault="00AE0CC9">
      <w:pPr>
        <w:pStyle w:val="Standard"/>
      </w:pPr>
      <w:r>
        <w:rPr>
          <w:rFonts w:ascii="Calibri" w:hAnsi="Calibri" w:cs="Calibri"/>
          <w:color w:val="000000"/>
          <w:position w:val="0"/>
          <w:sz w:val="22"/>
          <w:szCs w:val="22"/>
        </w:rPr>
        <w:t>Ai sensi e per gli effetti dell’art. 1341 c.c., l’appaltatore dichiara di accettare ed approvare specificatamente tutte le clausole del presente contratto ed in particolare quelle di cui agli artt. n. 5) Penali e risoluzione; n. 7) Respon</w:t>
      </w:r>
      <w:r>
        <w:rPr>
          <w:rFonts w:ascii="Calibri" w:hAnsi="Calibri" w:cs="Calibri"/>
          <w:color w:val="000000"/>
          <w:position w:val="0"/>
          <w:sz w:val="22"/>
          <w:szCs w:val="22"/>
        </w:rPr>
        <w:t>sabilità dell’appaltatore; n. 10) Riservatezza informazioni e trattamento dati; n. 11) Codice di comportamento; n. 13) Foro competente.</w:t>
      </w:r>
    </w:p>
    <w:sectPr w:rsidR="00302CC4">
      <w:headerReference w:type="default" r:id="rId7"/>
      <w:footerReference w:type="default" r:id="rId8"/>
      <w:pgSz w:w="11906" w:h="16838"/>
      <w:pgMar w:top="851" w:right="2693" w:bottom="2127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E0CC9">
      <w:r>
        <w:separator/>
      </w:r>
    </w:p>
  </w:endnote>
  <w:endnote w:type="continuationSeparator" w:id="0">
    <w:p w:rsidR="00000000" w:rsidRDefault="00AE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cean Sans MT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8A3" w:rsidRDefault="00AE0CC9">
    <w:pPr>
      <w:pStyle w:val="Pidipagina"/>
      <w:ind w:right="360"/>
      <w:jc w:val="right"/>
    </w:pPr>
    <w:r>
      <w:rPr>
        <w:rFonts w:ascii="Calibri" w:hAnsi="Calibri" w:cs="Calibri"/>
        <w:sz w:val="16"/>
        <w:szCs w:val="21"/>
      </w:rPr>
      <w:fldChar w:fldCharType="begin"/>
    </w:r>
    <w:r>
      <w:rPr>
        <w:rFonts w:ascii="Calibri" w:hAnsi="Calibri" w:cs="Calibri"/>
        <w:sz w:val="16"/>
        <w:szCs w:val="21"/>
      </w:rPr>
      <w:instrText xml:space="preserve"> PAGE </w:instrText>
    </w:r>
    <w:r>
      <w:rPr>
        <w:rFonts w:ascii="Calibri" w:hAnsi="Calibri" w:cs="Calibri"/>
        <w:sz w:val="16"/>
        <w:szCs w:val="21"/>
      </w:rPr>
      <w:fldChar w:fldCharType="separate"/>
    </w:r>
    <w:r>
      <w:rPr>
        <w:rFonts w:ascii="Calibri" w:hAnsi="Calibri" w:cs="Calibri"/>
        <w:noProof/>
        <w:sz w:val="16"/>
        <w:szCs w:val="21"/>
      </w:rPr>
      <w:t>1</w:t>
    </w:r>
    <w:r>
      <w:rPr>
        <w:rFonts w:ascii="Calibri" w:hAnsi="Calibri" w:cs="Calibri"/>
        <w:sz w:val="16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E0CC9">
      <w:r>
        <w:rPr>
          <w:color w:val="000000"/>
        </w:rPr>
        <w:separator/>
      </w:r>
    </w:p>
  </w:footnote>
  <w:footnote w:type="continuationSeparator" w:id="0">
    <w:p w:rsidR="00000000" w:rsidRDefault="00AE0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8A3" w:rsidRDefault="00AE0CC9">
    <w:pPr>
      <w:pStyle w:val="Heading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-65520</wp:posOffset>
              </wp:positionH>
              <wp:positionV relativeFrom="paragraph">
                <wp:posOffset>-450720</wp:posOffset>
              </wp:positionV>
              <wp:extent cx="0" cy="10800720"/>
              <wp:effectExtent l="0" t="0" r="19050" b="1968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00720"/>
                      </a:xfrm>
                      <a:prstGeom prst="straightConnector1">
                        <a:avLst/>
                      </a:prstGeom>
                      <a:noFill/>
                      <a:ln w="3240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3950299" id="_x0000_t32" coordsize="21600,21600" o:spt="32" o:oned="t" path="m,l21600,21600e" filled="f">
              <v:path arrowok="t" fillok="f" o:connecttype="none"/>
              <o:lock v:ext="edit" shapetype="t"/>
            </v:shapetype>
            <v:shape id="Forma1" o:spid="_x0000_s1026" type="#_x0000_t32" style="position:absolute;margin-left:-5.15pt;margin-top:-35.5pt;width:0;height:850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H/MqgEAAEQDAAAOAAAAZHJzL2Uyb0RvYy54bWysUsGO0zAQvSPtP1i+b5MUBKuo6R5alQuC&#10;SsAHuI6TWLI91oxp2r9n7JQuLDdEDo49nvfG781sni/eibNBshA62axqKUzQ0NswdvL7t8PjkxSU&#10;VOiVg2A6eTUkn7cPbzZzbM0aJnC9QcEkgdo5dnJKKbZVRXoyXtEKogl8OQB6lfiIY9Wjmpndu2pd&#10;1++rGbCPCNoQcXS/XMpt4R8Go9OXYSCThOskvy2VFct6ymu13ah2RBUnq2/PUP/wCq9s4KJ3qr1K&#10;SvxA+xeVtxqBYEgrDb6CYbDaFA2spqlfqfk6qWiKFjaH4t0m+n+0+vP5iML23DspgvLcokM2u8nO&#10;zJFaTtiFI95OFI+YZV4G9PnPAsSluHm9u2kuSeglqDna1E91/WFdrK5ekBEpfTTgRd50khIqO05p&#10;ByFw0wCbYqc6f6LEtRn4C5DLBjhY50rvXBBzJ9+u33F3teIJGpxKBUvgbJ/zMoJwPO0cirPKg1C+&#10;rJB5/0jLRfaKpiWvXC0j4m0y2QQGuMC/bM1iRt6doL8Wj0qcW1USb2OVZ+H3c0G/DP/2JwAAAP//&#10;AwBQSwMEFAAGAAgAAAAhAPCmNKzfAAAADAEAAA8AAABkcnMvZG93bnJldi54bWxMj81OwzAQhO9I&#10;vIO1SFyq1kkjNTTEqSp+Tj3RcODoxtskwl5HsdOGt2cRB7jt7nyanSl3s7PigmPoPSlIVwkIpMab&#10;nloF7/Xr8gFEiJqMtp5QwRcG2FW3N6UujL/SG16OsRVsQqHQCroYh0LK0HTodFj5AYm1sx+djryO&#10;rTSjvrK5s3KdJBvpdE/8odMDPnXYfB4np2A+PLdZnrn6YPGlXnzsF+c8Tkrd3837RxAR5/gHw098&#10;jg4VZzr5iUwQVsEyTTJGechTLsXE7+XE6Ga93YKsSvm/RPUNAAD//wMAUEsBAi0AFAAGAAgAAAAh&#10;ALaDOJL+AAAA4QEAABMAAAAAAAAAAAAAAAAAAAAAAFtDb250ZW50X1R5cGVzXS54bWxQSwECLQAU&#10;AAYACAAAACEAOP0h/9YAAACUAQAACwAAAAAAAAAAAAAAAAAvAQAAX3JlbHMvLnJlbHNQSwECLQAU&#10;AAYACAAAACEAbPB/zKoBAABEAwAADgAAAAAAAAAAAAAAAAAuAgAAZHJzL2Uyb0RvYy54bWxQSwEC&#10;LQAUAAYACAAAACEA8KY0rN8AAAAMAQAADwAAAAAAAAAAAAAAAAAEBAAAZHJzL2Rvd25yZXYueG1s&#10;UEsFBgAAAAAEAAQA8wAAABAFAAAAAA==&#10;" strokeweight=".09mm">
              <v:stroke joinstyle="miter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4782240</wp:posOffset>
              </wp:positionH>
              <wp:positionV relativeFrom="paragraph">
                <wp:posOffset>-450720</wp:posOffset>
              </wp:positionV>
              <wp:extent cx="720" cy="10800720"/>
              <wp:effectExtent l="0" t="0" r="37380" b="19680"/>
              <wp:wrapNone/>
              <wp:docPr id="2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" cy="10800720"/>
                      </a:xfrm>
                      <a:prstGeom prst="straightConnector1">
                        <a:avLst/>
                      </a:prstGeom>
                      <a:noFill/>
                      <a:ln w="3240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67A1F9A2" id="Forma2" o:spid="_x0000_s1026" type="#_x0000_t32" style="position:absolute;margin-left:376.55pt;margin-top:-35.5pt;width:.05pt;height:850.4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7YyqgEAAEYDAAAOAAAAZHJzL2Uyb0RvYy54bWysUk2PEzEMvSPtf4hy3850QLAadbqHVuWC&#10;oBLwA9xM0omUL9mh0/57nLR0Ybkhckhix372e/Hq+eydOGkkG8Mgl4tWCh1UHG04DvL7t93jkxSU&#10;IYzgYtCDvGiSz+uHN6s59bqLU3SjRsEggfo5DXLKOfVNQ2rSHmgRkw78aCJ6yGzisRkRZkb3runa&#10;9n0zRxwTRqWJ2Lu9Psp1xTdGq/zFGNJZuEFyb7nuWPdD2Zv1CvojQpqsurUB/9CFBxu46B1qCxnE&#10;D7R/QXmrMFI0eaGib6IxVunKgdks21dsvk6QdOXC4lC6y0T/D1Z9Pu1R2HGQnRQBPH/RrojdFWXm&#10;RD0HbMIebxalPRaaZ4O+nExAnKual7ua+pyFYueHjgVX7F+2T21bLAZpXnITUv6ooxflMkjKCPY4&#10;5U0Mgb8t4rIKCqdPlK+JvxJK4RB31jn2Q++CmAf5tntXygHPkHGQay5FZ8cSV8IIj4eNQ3GCMgp1&#10;3Rr6I6wU2QJN17j6VMKg9zbrIgMzcIGPIs5VjnI7xPFSVap+/qwaeBusMg2/2zX7ZfzXPwEAAP//&#10;AwBQSwMEFAAGAAgAAAAhAPFmx7XgAAAADAEAAA8AAABkcnMvZG93bnJldi54bWxMj7tuwzAMRfcC&#10;/QeBBboEifxA48SxHAR9TJkad+ioWIxt1KIMS07cvy87tSPJg8tzi/1se3HF0XeOFMSrCARS7UxH&#10;jYKP6m25AeGDJqN7R6jgGz3sy/u7QufG3egdr6fQCA4hn2sFbQhDLqWvW7Tar9yAxLeLG60OPI6N&#10;NKO+cbjtZRJFa2l1R/yh1QM+t1h/nSarYD6+NGmW2urY42u1+DwsLlmYlHp8mA87EAHn8AfDrz6r&#10;Q8lOZzeR8aJXkD2lMaMKllnMpZjgTQLizOg62W5BloX8X6L8AQAA//8DAFBLAQItABQABgAIAAAA&#10;IQC2gziS/gAAAOEBAAATAAAAAAAAAAAAAAAAAAAAAABbQ29udGVudF9UeXBlc10ueG1sUEsBAi0A&#10;FAAGAAgAAAAhADj9If/WAAAAlAEAAAsAAAAAAAAAAAAAAAAALwEAAF9yZWxzLy5yZWxzUEsBAi0A&#10;FAAGAAgAAAAhALwztjKqAQAARgMAAA4AAAAAAAAAAAAAAAAALgIAAGRycy9lMm9Eb2MueG1sUEsB&#10;Ai0AFAAGAAgAAAAhAPFmx7XgAAAADAEAAA8AAAAAAAAAAAAAAAAABAQAAGRycy9kb3ducmV2Lnht&#10;bFBLBQYAAAAABAAEAPMAAAARBQAAAAA=&#10;" strokeweight=".09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1EB4"/>
    <w:multiLevelType w:val="multilevel"/>
    <w:tmpl w:val="392C98FA"/>
    <w:styleLink w:val="WW8Num13"/>
    <w:lvl w:ilvl="0">
      <w:start w:val="1"/>
      <w:numFmt w:val="decimal"/>
      <w:lvlText w:val="%1)"/>
      <w:lvlJc w:val="left"/>
      <w:pPr>
        <w:ind w:left="2345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D3D2C83"/>
    <w:multiLevelType w:val="multilevel"/>
    <w:tmpl w:val="9594D54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6515114C"/>
    <w:multiLevelType w:val="multilevel"/>
    <w:tmpl w:val="8FC27FA2"/>
    <w:styleLink w:val="WW8Num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13844DB"/>
    <w:multiLevelType w:val="multilevel"/>
    <w:tmpl w:val="8C340E18"/>
    <w:styleLink w:val="WW8Num18"/>
    <w:lvl w:ilvl="0">
      <w:start w:val="1"/>
      <w:numFmt w:val="decimal"/>
      <w:lvlText w:val="%1)"/>
      <w:lvlJc w:val="left"/>
      <w:pPr>
        <w:ind w:left="719" w:hanging="435"/>
      </w:pPr>
      <w:rPr>
        <w:rFonts w:ascii="Times New Roman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85C4308"/>
    <w:multiLevelType w:val="multilevel"/>
    <w:tmpl w:val="A99C434C"/>
    <w:styleLink w:val="WW8Num3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02CC4"/>
    <w:rsid w:val="00302CC4"/>
    <w:rsid w:val="00AE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1B771-69A5-4D17-8333-2853905C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widowControl/>
      <w:spacing w:line="360" w:lineRule="auto"/>
      <w:outlineLvl w:val="0"/>
    </w:pPr>
    <w:rPr>
      <w:rFonts w:ascii="Arial" w:eastAsia="Arial" w:hAnsi="Arial" w:cs="Arial"/>
      <w:b/>
      <w:position w:val="0"/>
      <w:sz w:val="20"/>
    </w:rPr>
  </w:style>
  <w:style w:type="paragraph" w:styleId="Titolo2">
    <w:name w:val="heading 2"/>
    <w:basedOn w:val="Standard"/>
    <w:next w:val="Standard"/>
    <w:pPr>
      <w:keepNext/>
      <w:jc w:val="left"/>
      <w:outlineLvl w:val="1"/>
    </w:pPr>
    <w:rPr>
      <w:rFonts w:ascii="Arial" w:eastAsia="Arial" w:hAnsi="Arial" w:cs="Arial"/>
      <w:b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rFonts w:ascii="Arial" w:eastAsia="Arial" w:hAnsi="Arial" w:cs="Arial"/>
      <w:b/>
    </w:rPr>
  </w:style>
  <w:style w:type="paragraph" w:styleId="Titolo4">
    <w:name w:val="heading 4"/>
    <w:basedOn w:val="Standard"/>
    <w:next w:val="Standard"/>
    <w:pPr>
      <w:keepNext/>
      <w:widowControl/>
      <w:spacing w:before="240" w:after="60" w:line="240" w:lineRule="auto"/>
      <w:outlineLvl w:val="3"/>
    </w:pPr>
    <w:rPr>
      <w:b/>
      <w:bCs/>
      <w:position w:val="0"/>
      <w:sz w:val="28"/>
      <w:szCs w:val="28"/>
    </w:rPr>
  </w:style>
  <w:style w:type="paragraph" w:styleId="Titolo7">
    <w:name w:val="heading 7"/>
    <w:basedOn w:val="Standard"/>
    <w:next w:val="Standard"/>
    <w:pPr>
      <w:keepNext/>
      <w:widowControl/>
      <w:spacing w:line="400" w:lineRule="exact"/>
      <w:outlineLvl w:val="6"/>
    </w:pPr>
    <w:rPr>
      <w:rFonts w:ascii="Arial" w:eastAsia="Arial" w:hAnsi="Arial" w:cs="Arial"/>
      <w:positio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480" w:lineRule="exact"/>
      <w:jc w:val="both"/>
    </w:pPr>
    <w:rPr>
      <w:rFonts w:ascii="Times New Roman" w:eastAsia="Times New Roman" w:hAnsi="Times New Roman" w:cs="Times New Roman"/>
      <w:position w:val="1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eastAsia="Arial" w:hAnsi="Arial" w:cs="Arial"/>
      <w:b/>
      <w:sz w:val="40"/>
    </w:rPr>
  </w:style>
  <w:style w:type="paragraph" w:customStyle="1" w:styleId="Textbody">
    <w:name w:val="Text body"/>
    <w:basedOn w:val="Standard"/>
    <w:pPr>
      <w:widowControl/>
      <w:spacing w:line="240" w:lineRule="auto"/>
    </w:pPr>
    <w:rPr>
      <w:rFonts w:ascii="Arial" w:eastAsia="Arial" w:hAnsi="Arial" w:cs="Arial"/>
      <w:bCs/>
      <w:position w:val="0"/>
      <w:szCs w:val="24"/>
      <w:lang w:bidi="he-IL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Rientro">
    <w:name w:val="Rientro"/>
    <w:basedOn w:val="Standard"/>
    <w:pPr>
      <w:keepLines/>
      <w:tabs>
        <w:tab w:val="left" w:pos="1134"/>
      </w:tabs>
      <w:ind w:left="567" w:hanging="567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</w:style>
  <w:style w:type="paragraph" w:styleId="Corpodeltesto2">
    <w:name w:val="Body Text 2"/>
    <w:basedOn w:val="Standard"/>
    <w:pPr>
      <w:widowControl/>
      <w:spacing w:line="360" w:lineRule="auto"/>
    </w:pPr>
    <w:rPr>
      <w:rFonts w:ascii="Arial" w:eastAsia="Arial" w:hAnsi="Arial" w:cs="Arial"/>
      <w:position w:val="0"/>
      <w:sz w:val="20"/>
    </w:rPr>
  </w:style>
  <w:style w:type="paragraph" w:customStyle="1" w:styleId="Textbodyindent">
    <w:name w:val="Text body indent"/>
    <w:basedOn w:val="Standard"/>
    <w:pPr>
      <w:ind w:firstLine="340"/>
    </w:pPr>
    <w:rPr>
      <w:rFonts w:ascii="Arial" w:eastAsia="Arial" w:hAnsi="Arial" w:cs="Arial"/>
    </w:rPr>
  </w:style>
  <w:style w:type="paragraph" w:styleId="Rientrocorpodeltesto2">
    <w:name w:val="Body Text Indent 2"/>
    <w:basedOn w:val="Standard"/>
    <w:pPr>
      <w:widowControl/>
      <w:spacing w:line="240" w:lineRule="auto"/>
      <w:ind w:left="360"/>
    </w:pPr>
    <w:rPr>
      <w:position w:val="0"/>
    </w:rPr>
  </w:style>
  <w:style w:type="paragraph" w:customStyle="1" w:styleId="Rub3">
    <w:name w:val="Rub3"/>
    <w:basedOn w:val="Standard"/>
    <w:next w:val="Standard"/>
    <w:pPr>
      <w:widowControl/>
      <w:tabs>
        <w:tab w:val="left" w:pos="709"/>
      </w:tabs>
      <w:spacing w:line="240" w:lineRule="auto"/>
    </w:pPr>
    <w:rPr>
      <w:b/>
      <w:i/>
      <w:position w:val="0"/>
      <w:sz w:val="20"/>
    </w:rPr>
  </w:style>
  <w:style w:type="paragraph" w:customStyle="1" w:styleId="Rub1">
    <w:name w:val="Rub1"/>
    <w:basedOn w:val="Standard"/>
    <w:pPr>
      <w:widowControl/>
      <w:tabs>
        <w:tab w:val="left" w:pos="1276"/>
      </w:tabs>
      <w:spacing w:line="240" w:lineRule="auto"/>
    </w:pPr>
    <w:rPr>
      <w:b/>
      <w:smallCaps/>
      <w:position w:val="0"/>
      <w:sz w:val="20"/>
    </w:rPr>
  </w:style>
  <w:style w:type="paragraph" w:customStyle="1" w:styleId="Rub2">
    <w:name w:val="Rub2"/>
    <w:basedOn w:val="Standard"/>
    <w:next w:val="Standard"/>
    <w:pPr>
      <w:widowControl/>
      <w:tabs>
        <w:tab w:val="left" w:pos="709"/>
        <w:tab w:val="left" w:pos="5670"/>
        <w:tab w:val="left" w:pos="6663"/>
        <w:tab w:val="left" w:pos="7088"/>
      </w:tabs>
      <w:spacing w:line="240" w:lineRule="auto"/>
      <w:ind w:right="-596"/>
      <w:jc w:val="left"/>
    </w:pPr>
    <w:rPr>
      <w:smallCaps/>
      <w:position w:val="0"/>
      <w:sz w:val="20"/>
    </w:rPr>
  </w:style>
  <w:style w:type="paragraph" w:customStyle="1" w:styleId="Rub4">
    <w:name w:val="Rub4"/>
    <w:basedOn w:val="Standard"/>
    <w:next w:val="Standard"/>
    <w:pPr>
      <w:widowControl/>
      <w:tabs>
        <w:tab w:val="left" w:pos="709"/>
      </w:tabs>
      <w:spacing w:line="240" w:lineRule="auto"/>
    </w:pPr>
    <w:rPr>
      <w:i/>
      <w:position w:val="0"/>
      <w:sz w:val="20"/>
    </w:rPr>
  </w:style>
  <w:style w:type="paragraph" w:styleId="Rientrocorpodeltesto3">
    <w:name w:val="Body Text Indent 3"/>
    <w:basedOn w:val="Standard"/>
    <w:pPr>
      <w:widowControl/>
      <w:spacing w:after="120" w:line="240" w:lineRule="auto"/>
      <w:ind w:left="283"/>
    </w:pPr>
    <w:rPr>
      <w:position w:val="0"/>
      <w:sz w:val="16"/>
      <w:szCs w:val="16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arattere1">
    <w:name w:val="Carattere1"/>
    <w:basedOn w:val="Standard"/>
    <w:pPr>
      <w:widowControl/>
      <w:spacing w:after="160" w:line="240" w:lineRule="exact"/>
      <w:jc w:val="left"/>
    </w:pPr>
    <w:rPr>
      <w:rFonts w:ascii="Tahoma" w:eastAsia="Tahoma" w:hAnsi="Tahoma" w:cs="Tahoma"/>
      <w:position w:val="0"/>
      <w:sz w:val="20"/>
      <w:lang w:val="en-US"/>
    </w:rPr>
  </w:style>
  <w:style w:type="paragraph" w:styleId="Corpotesto">
    <w:name w:val="Body Text"/>
    <w:pPr>
      <w:suppressAutoHyphens/>
      <w:spacing w:line="260" w:lineRule="atLeast"/>
      <w:ind w:firstLine="283"/>
      <w:jc w:val="both"/>
    </w:pPr>
    <w:rPr>
      <w:rFonts w:ascii="Garamond" w:eastAsia="Times New Roman" w:hAnsi="Garamond" w:cs="Garamond"/>
      <w:color w:val="000000"/>
      <w:sz w:val="22"/>
      <w:szCs w:val="20"/>
      <w:lang w:bidi="ar-SA"/>
    </w:rPr>
  </w:style>
  <w:style w:type="paragraph" w:customStyle="1" w:styleId="Char">
    <w:name w:val="Char"/>
    <w:basedOn w:val="Standard"/>
    <w:pPr>
      <w:widowControl/>
      <w:spacing w:after="160" w:line="240" w:lineRule="exact"/>
      <w:jc w:val="left"/>
    </w:pPr>
    <w:rPr>
      <w:rFonts w:ascii="Tahoma" w:eastAsia="Tahoma" w:hAnsi="Tahoma" w:cs="Tahoma"/>
      <w:position w:val="0"/>
      <w:sz w:val="20"/>
      <w:lang w:val="en-US"/>
    </w:rPr>
  </w:style>
  <w:style w:type="paragraph" w:customStyle="1" w:styleId="CarattereCarattere">
    <w:name w:val="Carattere Carattere"/>
    <w:basedOn w:val="Standard"/>
    <w:pPr>
      <w:widowControl/>
      <w:spacing w:line="240" w:lineRule="auto"/>
      <w:ind w:left="567"/>
      <w:jc w:val="left"/>
    </w:pPr>
    <w:rPr>
      <w:rFonts w:ascii="Arial" w:eastAsia="Arial" w:hAnsi="Arial" w:cs="Arial"/>
      <w:position w:val="0"/>
    </w:rPr>
  </w:style>
  <w:style w:type="paragraph" w:customStyle="1" w:styleId="Default">
    <w:name w:val="Default"/>
    <w:pPr>
      <w:widowControl/>
      <w:suppressAutoHyphens/>
      <w:autoSpaceDE w:val="0"/>
    </w:pPr>
    <w:rPr>
      <w:rFonts w:ascii="Ocean Sans MT" w:eastAsia="Times New Roman" w:hAnsi="Ocean Sans MT" w:cs="Ocean Sans MT"/>
      <w:color w:val="000000"/>
      <w:lang w:bidi="ar-SA"/>
    </w:rPr>
  </w:style>
  <w:style w:type="paragraph" w:customStyle="1" w:styleId="Framecontents">
    <w:name w:val="Frame contents"/>
    <w:basedOn w:val="Standard"/>
  </w:style>
  <w:style w:type="paragraph" w:customStyle="1" w:styleId="DefaultText">
    <w:name w:val="Default Text"/>
    <w:basedOn w:val="Standard"/>
    <w:pPr>
      <w:spacing w:line="360" w:lineRule="auto"/>
    </w:pPr>
    <w:rPr>
      <w:rFonts w:ascii="Arial" w:eastAsia="Arial" w:hAnsi="Arial" w:cs="Arial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itolo10">
    <w:name w:val="Titolo1"/>
    <w:basedOn w:val="Standard"/>
    <w:next w:val="Textbody"/>
    <w:pPr>
      <w:spacing w:line="240" w:lineRule="auto"/>
      <w:jc w:val="center"/>
    </w:pPr>
    <w:rPr>
      <w:rFonts w:ascii="Tahoma" w:hAnsi="Tahoma" w:cs="Tahoma"/>
      <w:sz w:val="48"/>
      <w:szCs w:val="24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i w:val="0"/>
    </w:rPr>
  </w:style>
  <w:style w:type="character" w:customStyle="1" w:styleId="WW8Num11z0">
    <w:name w:val="WW8Num11z0"/>
    <w:rPr>
      <w:rFonts w:ascii="Wingdings" w:eastAsia="Times New Roman" w:hAnsi="Wingdings" w:cs="Times New Roman"/>
      <w:color w:val="000000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  <w:b/>
      <w:i w:val="0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i w:val="0"/>
    </w:rPr>
  </w:style>
  <w:style w:type="character" w:customStyle="1" w:styleId="WW8Num19z0">
    <w:name w:val="WW8Num19z0"/>
    <w:rPr>
      <w:rFonts w:ascii="Symbol" w:eastAsia="Symbol" w:hAnsi="Symbol" w:cs="Symbol"/>
      <w:sz w:val="16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i w:val="0"/>
    </w:rPr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ascii="Symbol" w:eastAsia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31z0">
    <w:name w:val="WW8Num31z0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3">
    <w:name w:val="WW8Num3"/>
    <w:basedOn w:val="Nessunelenco"/>
    <w:pPr>
      <w:numPr>
        <w:numId w:val="2"/>
      </w:numPr>
    </w:pPr>
  </w:style>
  <w:style w:type="numbering" w:customStyle="1" w:styleId="WW8Num18">
    <w:name w:val="WW8Num18"/>
    <w:basedOn w:val="Nessunelenco"/>
    <w:pPr>
      <w:numPr>
        <w:numId w:val="3"/>
      </w:numPr>
    </w:pPr>
  </w:style>
  <w:style w:type="numbering" w:customStyle="1" w:styleId="WW8Num31">
    <w:name w:val="WW8Num31"/>
    <w:basedOn w:val="Nessunelenco"/>
    <w:pPr>
      <w:numPr>
        <w:numId w:val="4"/>
      </w:numPr>
    </w:pPr>
  </w:style>
  <w:style w:type="numbering" w:customStyle="1" w:styleId="WW8Num13">
    <w:name w:val="WW8Num13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/>
  <LinksUpToDate>false</LinksUpToDate>
  <CharactersWithSpaces>14842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creator>Andrea Chiodi</dc:creator>
  <cp:lastModifiedBy>Muscatello Antonella</cp:lastModifiedBy>
  <cp:revision>2</cp:revision>
  <dcterms:created xsi:type="dcterms:W3CDTF">2025-08-20T11:37:00Z</dcterms:created>
  <dcterms:modified xsi:type="dcterms:W3CDTF">2025-08-20T11:37:00Z</dcterms:modified>
</cp:coreProperties>
</file>