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rFonts w:cs="Tahoma" w:ascii="Tahoma" w:hAnsi="Tahoma"/>
          <w:sz w:val="36"/>
          <w:szCs w:val="36"/>
        </w:rPr>
        <w:t>ALLEGATO A</w:t>
      </w:r>
    </w:p>
    <w:p>
      <w:pPr>
        <w:pStyle w:val="Normal"/>
        <w:rPr>
          <w:rFonts w:ascii="Tahoma" w:hAnsi="Tahoma" w:cs="Tahoma"/>
          <w:sz w:val="36"/>
          <w:szCs w:val="36"/>
        </w:rPr>
      </w:pPr>
      <w:r>
        <w:rPr>
          <w:rFonts w:cs="Tahoma" w:ascii="Tahoma" w:hAnsi="Tahoma"/>
          <w:sz w:val="36"/>
          <w:szCs w:val="36"/>
        </w:rPr>
      </w:r>
    </w:p>
    <w:p>
      <w:pPr>
        <w:pStyle w:val="Normal"/>
        <w:ind w:left="-543" w:hanging="0"/>
        <w:jc w:val="center"/>
        <w:rPr/>
      </w:pPr>
      <w:r>
        <w:rPr>
          <w:rFonts w:cs="Tahoma" w:ascii="Tahoma" w:hAnsi="Tahoma"/>
          <w:b/>
          <w:sz w:val="28"/>
          <w:szCs w:val="28"/>
        </w:rPr>
        <w:t>AVVISO PUBBLICO PER LA FORMAZIONE DI GRADUATORIA AZIENDALE PER IL CONFERIMENTO DI INCARICHI A TEMPO DETERMINATO CON VALIDITA’ PER L’ANNO 2021</w:t>
      </w:r>
    </w:p>
    <w:p>
      <w:pPr>
        <w:pStyle w:val="Normal"/>
        <w:rPr/>
      </w:pPr>
      <w:r>
        <w:rPr>
          <w:rFonts w:cs="Tahoma" w:ascii="Tahoma" w:hAnsi="Tahoma"/>
          <w:sz w:val="18"/>
          <w:szCs w:val="18"/>
        </w:rPr>
        <w:tab/>
        <w:tab/>
        <w:tab/>
        <w:tab/>
        <w:tab/>
        <w:tab/>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jc w:val="both"/>
        <w:rPr/>
      </w:pPr>
      <w:r>
        <w:rPr>
          <w:rFonts w:cs="Tahoma" w:ascii="Tahoma" w:hAnsi="Tahoma"/>
        </w:rPr>
        <w:t>In esecuzione della determinazione n. …………. del ……………………… è indetto avviso pubblico per la formazione di graduatoria valida per l’anno 2021 da utilizzarsi per:</w:t>
      </w:r>
    </w:p>
    <w:p>
      <w:pPr>
        <w:pStyle w:val="Normal"/>
        <w:jc w:val="both"/>
        <w:rPr>
          <w:rFonts w:ascii="Tahoma" w:hAnsi="Tahoma" w:cs="Tahoma"/>
        </w:rPr>
      </w:pPr>
      <w:r>
        <w:rPr>
          <w:rFonts w:cs="Tahoma" w:ascii="Tahoma" w:hAnsi="Tahoma"/>
        </w:rPr>
      </w:r>
    </w:p>
    <w:p>
      <w:pPr>
        <w:pStyle w:val="Normal"/>
        <w:numPr>
          <w:ilvl w:val="0"/>
          <w:numId w:val="1"/>
        </w:numPr>
        <w:jc w:val="both"/>
        <w:rPr/>
      </w:pPr>
      <w:r>
        <w:rPr>
          <w:rFonts w:cs="Tahoma" w:ascii="Tahoma" w:hAnsi="Tahoma"/>
        </w:rPr>
        <w:t>il conferimento di incarichi provvisori e di sostituzione nel Servizio di Continuità Assistenziale, ai sensi dell’art. 70 ACN per la disciplina dei rapporti con i medici di Medicina Generale del 29/07/2009 e s.m.i. anche relativamente alla Pediatria di Gruppo e/o Medicina di Gruppo</w:t>
      </w:r>
    </w:p>
    <w:p>
      <w:pPr>
        <w:pStyle w:val="Normal"/>
        <w:numPr>
          <w:ilvl w:val="0"/>
          <w:numId w:val="1"/>
        </w:numPr>
        <w:jc w:val="both"/>
        <w:rPr/>
      </w:pPr>
      <w:r>
        <w:rPr>
          <w:rFonts w:cs="Tahoma" w:ascii="Tahoma" w:hAnsi="Tahoma"/>
        </w:rPr>
        <w:t>il conferimento di incarichi provvisori nel Servizio di Assistenza Primaria ai sensi dell’art. 38 dell’ACN per la disciplina dei rapporti con i medici di Medicina Generale del 29/07/2009 e s.m.i.</w:t>
      </w:r>
    </w:p>
    <w:p>
      <w:pPr>
        <w:pStyle w:val="Normal"/>
        <w:numPr>
          <w:ilvl w:val="0"/>
          <w:numId w:val="1"/>
        </w:numPr>
        <w:jc w:val="both"/>
        <w:rPr/>
      </w:pPr>
      <w:r>
        <w:rPr>
          <w:rFonts w:cs="Tahoma" w:ascii="Tahoma" w:hAnsi="Tahoma"/>
        </w:rPr>
        <w:t>il conferimento di incarichi per l’assistenza sanitaria in località a forte afflusso turistico a favore di cittadini non residenti</w:t>
      </w:r>
    </w:p>
    <w:p>
      <w:pPr>
        <w:pStyle w:val="Normal"/>
        <w:numPr>
          <w:ilvl w:val="0"/>
          <w:numId w:val="1"/>
        </w:numPr>
        <w:jc w:val="both"/>
        <w:rPr/>
      </w:pPr>
      <w:r>
        <w:rPr>
          <w:rFonts w:cs="Tahoma" w:ascii="Tahoma" w:hAnsi="Tahoma"/>
        </w:rPr>
        <w:t>il conferimento di incarichi per attività di assistenza sanitaria penitenziaria</w:t>
      </w:r>
    </w:p>
    <w:p>
      <w:pPr>
        <w:pStyle w:val="Normal"/>
        <w:numPr>
          <w:ilvl w:val="0"/>
          <w:numId w:val="1"/>
        </w:numPr>
        <w:jc w:val="both"/>
        <w:rPr/>
      </w:pPr>
      <w:r>
        <w:rPr>
          <w:rFonts w:cs="Tahoma" w:ascii="Tahoma" w:hAnsi="Tahoma"/>
        </w:rPr>
        <w:t>il conferimento di incarichi di assistenza agli ospiti convenzionati presso le Residenze Sanitarie Assistenziali locali</w:t>
      </w:r>
    </w:p>
    <w:p>
      <w:pPr>
        <w:pStyle w:val="Normal"/>
        <w:ind w:left="360" w:hanging="0"/>
        <w:jc w:val="both"/>
        <w:rPr>
          <w:rFonts w:ascii="Tahoma" w:hAnsi="Tahoma" w:cs="Tahoma"/>
        </w:rPr>
      </w:pPr>
      <w:r>
        <w:rPr>
          <w:rFonts w:cs="Tahoma" w:ascii="Tahoma" w:hAnsi="Tahoma"/>
        </w:rPr>
      </w:r>
    </w:p>
    <w:p>
      <w:pPr>
        <w:pStyle w:val="Normal"/>
        <w:ind w:left="360" w:hanging="0"/>
        <w:jc w:val="both"/>
        <w:rPr>
          <w:rFonts w:ascii="Tahoma" w:hAnsi="Tahoma" w:cs="Tahoma"/>
        </w:rPr>
      </w:pPr>
      <w:r>
        <w:rPr>
          <w:rFonts w:cs="Tahoma" w:ascii="Tahoma" w:hAnsi="Tahoma"/>
        </w:rPr>
      </w:r>
    </w:p>
    <w:p>
      <w:pPr>
        <w:pStyle w:val="Normal"/>
        <w:jc w:val="both"/>
        <w:rPr/>
      </w:pPr>
      <w:r>
        <w:rPr>
          <w:rFonts w:cs="Tahoma" w:ascii="Tahoma" w:hAnsi="Tahoma"/>
        </w:rPr>
        <w:t>La graduatoria sarà utilizzata esclusivamente per il conferimento di incarichi provvisori conseguenti al verificarsi di posti carenti ovvero ore vacanti, tenuto conto per la Continuità Assistenziale delle linee di indirizzo Regione Piemonte n. 25804/DB 2016 del 12/11/2013, n. 28888/DB 20.16 del 30/12/2013, n. 3323 A/14050 del 18/02/2015.</w:t>
      </w:r>
    </w:p>
    <w:p>
      <w:pPr>
        <w:pStyle w:val="Normal"/>
        <w:jc w:val="both"/>
        <w:rPr/>
      </w:pPr>
      <w:r>
        <w:rPr>
          <w:rFonts w:cs="Tahoma" w:ascii="Tahoma" w:hAnsi="Tahoma"/>
        </w:rPr>
        <w:t>I medici interessati potranno inviare apposita domanda dichiarando ovvero allegando, nei casi previsti, il possesso dei requisiti specifici.</w:t>
      </w:r>
    </w:p>
    <w:p>
      <w:pPr>
        <w:pStyle w:val="Normal"/>
        <w:jc w:val="both"/>
        <w:rPr/>
      </w:pPr>
      <w:r>
        <w:rPr>
          <w:rFonts w:cs="Tahoma" w:ascii="Tahoma" w:hAnsi="Tahoma"/>
        </w:rPr>
        <w:t xml:space="preserve">Le domande di partecipazione dovranno pervenire entro le ore 12.00 del 30° giorno successivo alla data di pubblicazione sul B.U.R. e dovranno essere indirizzate all’Azienda Sanitaria Locale VCO, Ufficio Protocollo via Mazzini n. 117 – 28887 Omegna. Potranno essere trasmesse anche tramite posta elettronica certificata (P.E.C.) all’indirizzo </w:t>
      </w:r>
      <w:hyperlink r:id="rId2">
        <w:r>
          <w:rPr>
            <w:rStyle w:val="CollegamentoInternet"/>
            <w:rFonts w:cs="Tahoma" w:ascii="Tahoma" w:hAnsi="Tahoma"/>
            <w:b/>
          </w:rPr>
          <w:t>protocollo@pec.aslvco.it</w:t>
        </w:r>
      </w:hyperlink>
      <w:r>
        <w:rPr>
          <w:rFonts w:cs="Tahoma" w:ascii="Tahoma" w:hAnsi="Tahoma"/>
          <w:b/>
        </w:rPr>
        <w:tab/>
        <w:t>.</w:t>
      </w:r>
    </w:p>
    <w:p>
      <w:pPr>
        <w:pStyle w:val="Normal"/>
        <w:jc w:val="both"/>
        <w:rPr/>
      </w:pPr>
      <w:r>
        <w:rPr>
          <w:rFonts w:cs="Tahoma" w:ascii="Tahoma" w:hAnsi="Tahoma"/>
        </w:rPr>
        <w:t>In questo caso, i documenti per i quali sia prevista la sottoscrizione in forma cartacea, dovranno, a loro volta, essere  sottoscritti dal candidato con la propria firma digitale. I documenti informatici privi di firma digitale saranno considerati come non sottoscritti. Dovranno essere utilizzati formati statici e non direttamente modificabili, preferibilmente pdf. La ricevuta di ritorno sarà inviata automaticamente dal gestore PEC.</w:t>
      </w:r>
    </w:p>
    <w:p>
      <w:pPr>
        <w:pStyle w:val="Normal"/>
        <w:jc w:val="both"/>
        <w:rPr/>
      </w:pPr>
      <w:r>
        <w:rPr>
          <w:rFonts w:cs="Tahoma" w:ascii="Tahoma" w:hAnsi="Tahoma"/>
        </w:rPr>
        <w:t xml:space="preserve">Le domande che perverranno oltre il termine suddetto non saranno tenute in considerazione. </w:t>
      </w:r>
    </w:p>
    <w:p>
      <w:pPr>
        <w:pStyle w:val="Normal"/>
        <w:jc w:val="both"/>
        <w:rPr/>
      </w:pPr>
      <w:r>
        <w:rPr>
          <w:rFonts w:cs="Tahoma" w:ascii="Tahoma" w:hAnsi="Tahoma"/>
        </w:rPr>
        <w:t>L’ASL VCO declina responsabilità per qualsiasi ritardo, mancato arrivo, disguidi dovuti a problemi postali e/o informatici.</w:t>
      </w:r>
    </w:p>
    <w:p>
      <w:pPr>
        <w:pStyle w:val="Normal"/>
        <w:jc w:val="both"/>
        <w:rPr/>
      </w:pPr>
      <w:r>
        <w:rPr>
          <w:rFonts w:cs="Tahoma" w:ascii="Tahoma" w:hAnsi="Tahoma"/>
        </w:rPr>
        <w:t>Gli incarichi saranno conferiti all’atto delle necessità attingendo dalla graduatoria e secondo l’ordine di posizione della stessa.</w:t>
      </w:r>
    </w:p>
    <w:p>
      <w:pPr>
        <w:pStyle w:val="Normal"/>
        <w:jc w:val="both"/>
        <w:rPr>
          <w:rFonts w:ascii="Tahoma" w:hAnsi="Tahoma" w:cs="Tahoma"/>
        </w:rPr>
      </w:pPr>
      <w:r>
        <w:rPr>
          <w:rFonts w:cs="Tahoma" w:ascii="Tahoma" w:hAnsi="Tahoma"/>
        </w:rPr>
      </w:r>
    </w:p>
    <w:p>
      <w:pPr>
        <w:pStyle w:val="Normal"/>
        <w:jc w:val="both"/>
        <w:rPr/>
      </w:pPr>
      <w:r>
        <w:rPr>
          <w:rFonts w:cs="Tahoma" w:ascii="Tahoma" w:hAnsi="Tahoma"/>
        </w:rPr>
        <w:t>Nella domanda, redatta in carta libera, gli aspiranti dovranno dichiarare sotto la propria responsabilità i dati e le informazioni contenute nel modello di domanda, allegato 1) al presente avviso.</w:t>
      </w:r>
    </w:p>
    <w:p>
      <w:pPr>
        <w:pStyle w:val="Normal"/>
        <w:jc w:val="both"/>
        <w:rPr/>
      </w:pPr>
      <w:r>
        <w:rPr>
          <w:rFonts w:cs="Tahoma" w:ascii="Tahoma" w:hAnsi="Tahoma"/>
        </w:rPr>
        <w:t>Le autocertificazioni e le dichiarazioni dovranno essere rese, ai sensi del D.P.R. 28/12/2000 n. 445 e s.m.i., su foglio o su modulo distinto da quelli della domanda.</w:t>
      </w:r>
    </w:p>
    <w:p>
      <w:pPr>
        <w:pStyle w:val="Normal"/>
        <w:jc w:val="both"/>
        <w:rPr/>
      </w:pPr>
      <w:r>
        <w:rPr>
          <w:rFonts w:cs="Tahoma" w:ascii="Tahoma" w:hAnsi="Tahoma"/>
        </w:rPr>
        <w:t>La mancata partecipazione all’avviso degli iscritti alla graduatoria regionale vigente verrà considerata come rinuncia (art. 70 comma 7 A.C.N. Medicina Generale).</w:t>
      </w:r>
    </w:p>
    <w:p>
      <w:pPr>
        <w:pStyle w:val="Normal"/>
        <w:jc w:val="both"/>
        <w:rPr>
          <w:rFonts w:ascii="Tahoma" w:hAnsi="Tahoma" w:cs="Tahoma"/>
        </w:rPr>
      </w:pPr>
      <w:r>
        <w:rPr>
          <w:rFonts w:cs="Tahoma" w:ascii="Tahoma" w:hAnsi="Tahoma"/>
        </w:rPr>
      </w:r>
    </w:p>
    <w:p>
      <w:pPr>
        <w:pStyle w:val="Normal"/>
        <w:jc w:val="both"/>
        <w:rPr/>
      </w:pPr>
      <w:r>
        <w:rPr>
          <w:rFonts w:cs="Tahoma" w:ascii="Tahoma" w:hAnsi="Tahoma"/>
        </w:rPr>
        <w:t>La graduatoria sarà redatta secondo i contenuti del presente avviso e nel rispetto dei criteri previsti dal vigente Accordo Collettivo Nazionale, dal vigente Accordo Integrativo Regionale nonché da quelli indicati nel vigente Accordo Aziendale approvato con Determinazione n. 1209 del 11/11/2013.</w:t>
      </w:r>
    </w:p>
    <w:p>
      <w:pPr>
        <w:pStyle w:val="Normal"/>
        <w:jc w:val="both"/>
        <w:rPr/>
      </w:pPr>
      <w:r>
        <w:rPr>
          <w:rFonts w:cs="Tahoma" w:ascii="Tahoma" w:hAnsi="Tahoma"/>
        </w:rPr>
        <w:t>Ai sensi della Legge n. 196 del 30/06/2003 (Legge sulla privacy) i dati personali indicati sulla domanda di ammissione saranno utilizzati esclusivamente ai fini della presente procedura di selezione.</w:t>
      </w:r>
    </w:p>
    <w:p>
      <w:pPr>
        <w:pStyle w:val="Normal"/>
        <w:jc w:val="both"/>
        <w:rPr>
          <w:rFonts w:ascii="Tahoma" w:hAnsi="Tahoma" w:cs="Tahoma"/>
        </w:rPr>
      </w:pPr>
      <w:r>
        <w:rPr>
          <w:rFonts w:cs="Tahoma" w:ascii="Tahoma" w:hAnsi="Tahoma"/>
        </w:rPr>
      </w:r>
    </w:p>
    <w:p>
      <w:pPr>
        <w:pStyle w:val="Normal"/>
        <w:jc w:val="both"/>
        <w:rPr/>
      </w:pPr>
      <w:r>
        <w:rPr>
          <w:rFonts w:cs="Tahoma" w:ascii="Tahoma" w:hAnsi="Tahoma"/>
        </w:rPr>
        <w:t>Per informazioni gli interessati potranno rivolgersi alla sede operativa di Verbania S. Anna – tel.  0323/541457 – 0323/541472.</w:t>
      </w:r>
    </w:p>
    <w:p>
      <w:pPr>
        <w:pStyle w:val="Normal"/>
        <w:jc w:val="both"/>
        <w:rPr>
          <w:rFonts w:ascii="Tahoma" w:hAnsi="Tahoma" w:cs="Tahoma"/>
        </w:rPr>
      </w:pPr>
      <w:r>
        <w:rPr>
          <w:rFonts w:cs="Tahoma" w:ascii="Tahoma" w:hAnsi="Tahoma"/>
        </w:rPr>
      </w:r>
    </w:p>
    <w:p>
      <w:pPr>
        <w:pStyle w:val="Normal"/>
        <w:jc w:val="both"/>
        <w:rPr/>
      </w:pPr>
      <w:r>
        <w:rPr>
          <w:rFonts w:cs="Tahoma" w:ascii="Tahoma" w:hAnsi="Tahoma"/>
        </w:rPr>
        <w:t>L’ASL VCO si riserva la facoltà di annullare, revocare, sospendere, prorogare o modificare il presente bando o parte di esso, qualora a suo insindacabile giudizio ne rilevasse l’opportunità o la necessità.</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pPr>
      <w:r>
        <w:rPr/>
      </w:r>
    </w:p>
    <w:sectPr>
      <w:headerReference w:type="default" r:id="rId3"/>
      <w:footerReference w:type="default" r:id="rId4"/>
      <w:type w:val="nextPage"/>
      <w:pgSz w:w="11906" w:h="16838"/>
      <w:pgMar w:left="1247" w:right="1247" w:header="709" w:top="1418" w:footer="709" w:bottom="1134" w:gutter="0"/>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Liberation Sans">
    <w:altName w:val="Arial"/>
    <w:charset w:val="00"/>
    <w:family w:val="roman"/>
    <w:pitch w:val="variable"/>
  </w:font>
  <w:font w:name="HelveticaNeueLT Pro 45 L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rPr/>
    </w:pPr>
    <w:r>
      <w:rPr/>
      <w:t xml:space="preserve">Pagina </w:t>
    </w:r>
    <w:r>
      <w:rPr/>
      <w:fldChar w:fldCharType="begin"/>
    </w:r>
    <w:r>
      <w:rPr/>
      <w:instrText> PAGE </w:instrText>
    </w:r>
    <w:r>
      <w:rPr/>
      <w:fldChar w:fldCharType="separate"/>
    </w:r>
    <w:r>
      <w:rPr/>
      <w:t>2</w:t>
    </w:r>
    <w:r>
      <w:rPr/>
      <w:fldChar w:fldCharType="end"/>
    </w:r>
    <w:r>
      <w:rPr/>
      <w:t xml:space="preserve"> di </w:t>
    </w:r>
    <w:r>
      <w:rPr/>
      <w:fldChar w:fldCharType="begin"/>
    </w:r>
    <w:r>
      <w:rPr/>
      <w:instrText> NUMPAGES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1"/>
      <w:rPr>
        <w:b/>
        <w:b/>
        <w:bCs/>
        <w:sz w:val="30"/>
        <w:szCs w:val="30"/>
      </w:rPr>
    </w:pPr>
    <w:r>
      <w:rPr>
        <w:b/>
        <w:bCs/>
        <w:sz w:val="30"/>
        <w:szCs w:val="30"/>
      </w:rPr>
      <w:t xml:space="preserve">                         </w:t>
    </w:r>
    <w:r>
      <w:rPr>
        <w:rFonts w:ascii="Tahoma" w:hAnsi="Tahoma"/>
        <w:b/>
        <w:bCs/>
        <w:sz w:val="30"/>
        <w:szCs w:val="30"/>
      </w:rPr>
      <w:t xml:space="preserve">DETERMINAZIONE N. </w:t>
    </w:r>
    <w:r>
      <w:rPr>
        <w:rFonts w:ascii="Tahoma" w:hAnsi="Tahoma"/>
        <w:b/>
        <w:bCs/>
        <w:sz w:val="30"/>
        <w:szCs w:val="30"/>
      </w:rPr>
      <w:t>00012</w:t>
    </w:r>
    <w:r>
      <w:rPr>
        <w:rFonts w:ascii="Tahoma" w:hAnsi="Tahoma"/>
        <w:b/>
        <w:bCs/>
        <w:sz w:val="30"/>
        <w:szCs w:val="30"/>
      </w:rPr>
      <w:t xml:space="preserve">  DEL </w:t>
    </w:r>
    <w:r>
      <w:rPr>
        <w:rFonts w:ascii="Tahoma" w:hAnsi="Tahoma"/>
        <w:b/>
        <w:bCs/>
        <w:sz w:val="30"/>
        <w:szCs w:val="30"/>
      </w:rPr>
      <w:t>11/01/2021</w:t>
    </w:r>
    <w:r>
      <w:rPr>
        <w:rFonts w:ascii="Tahoma" w:hAnsi="Tahoma"/>
        <w:b/>
        <w:bCs/>
        <w:sz w:val="30"/>
        <w:szCs w:val="30"/>
      </w:rPr>
      <w:t xml:space="preserve"> </w:t>
    </w:r>
    <w:bookmarkStart w:id="0" w:name="_GoBack"/>
    <w:bookmarkEnd w:id="0"/>
    <w:r>
      <w:rPr>
        <w:rFonts w:ascii="Tahoma" w:hAnsi="Tahoma"/>
        <w:b/>
        <w:bCs/>
        <w:sz w:val="30"/>
        <w:szCs w:val="3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rPr>
        <w:rFonts w:cs="Tahom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9"/>
  <w:autoHyphenation w:val="false"/>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a1ce3"/>
    <w:pPr>
      <w:widowControl/>
      <w:suppressAutoHyphens w:val="true"/>
      <w:bidi w:val="0"/>
      <w:spacing w:before="0" w:after="0"/>
      <w:jc w:val="left"/>
    </w:pPr>
    <w:rPr>
      <w:rFonts w:ascii="Times New Roman" w:hAnsi="Times New Roman" w:eastAsia="Times New Roman" w:cs="Times New Roman"/>
      <w:color w:val="00000A"/>
      <w:kern w:val="0"/>
      <w:sz w:val="24"/>
      <w:szCs w:val="24"/>
      <w:lang w:eastAsia="zh-CN" w:val="it-IT" w:bidi="ar-SA"/>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Titolo11"/>
    <w:uiPriority w:val="9"/>
    <w:qFormat/>
    <w:rsid w:val="005c74a2"/>
    <w:rPr>
      <w:rFonts w:ascii="Cambria" w:hAnsi="Cambria" w:eastAsia="" w:cs="" w:asciiTheme="majorHAnsi" w:cstheme="majorBidi" w:eastAsiaTheme="majorEastAsia" w:hAnsiTheme="majorHAnsi"/>
      <w:b/>
      <w:bCs/>
      <w:sz w:val="32"/>
      <w:szCs w:val="32"/>
      <w:lang w:eastAsia="zh-CN"/>
    </w:rPr>
  </w:style>
  <w:style w:type="character" w:styleId="Heading2Char" w:customStyle="1">
    <w:name w:val="Heading 2 Char"/>
    <w:basedOn w:val="DefaultParagraphFont"/>
    <w:link w:val="Titolo21"/>
    <w:uiPriority w:val="9"/>
    <w:semiHidden/>
    <w:qFormat/>
    <w:rsid w:val="005c74a2"/>
    <w:rPr>
      <w:rFonts w:ascii="Cambria" w:hAnsi="Cambria" w:eastAsia="" w:cs="" w:asciiTheme="majorHAnsi" w:cstheme="majorBidi" w:eastAsiaTheme="majorEastAsia" w:hAnsiTheme="majorHAnsi"/>
      <w:b/>
      <w:bCs/>
      <w:i/>
      <w:iCs/>
      <w:sz w:val="28"/>
      <w:szCs w:val="28"/>
      <w:lang w:eastAsia="zh-CN"/>
    </w:rPr>
  </w:style>
  <w:style w:type="character" w:styleId="WW8Num1z0" w:customStyle="1">
    <w:name w:val="WW8Num1z0"/>
    <w:qFormat/>
    <w:rsid w:val="005a1ce3"/>
    <w:rPr/>
  </w:style>
  <w:style w:type="character" w:styleId="WW8Num1z1" w:customStyle="1">
    <w:name w:val="WW8Num1z1"/>
    <w:qFormat/>
    <w:rsid w:val="005a1ce3"/>
    <w:rPr/>
  </w:style>
  <w:style w:type="character" w:styleId="WW8Num1z2" w:customStyle="1">
    <w:name w:val="WW8Num1z2"/>
    <w:qFormat/>
    <w:rsid w:val="005a1ce3"/>
    <w:rPr/>
  </w:style>
  <w:style w:type="character" w:styleId="WW8Num1z3" w:customStyle="1">
    <w:name w:val="WW8Num1z3"/>
    <w:qFormat/>
    <w:rsid w:val="005a1ce3"/>
    <w:rPr/>
  </w:style>
  <w:style w:type="character" w:styleId="WW8Num1z4" w:customStyle="1">
    <w:name w:val="WW8Num1z4"/>
    <w:qFormat/>
    <w:rsid w:val="005a1ce3"/>
    <w:rPr/>
  </w:style>
  <w:style w:type="character" w:styleId="WW8Num1z5" w:customStyle="1">
    <w:name w:val="WW8Num1z5"/>
    <w:qFormat/>
    <w:rsid w:val="005a1ce3"/>
    <w:rPr/>
  </w:style>
  <w:style w:type="character" w:styleId="WW8Num1z6" w:customStyle="1">
    <w:name w:val="WW8Num1z6"/>
    <w:qFormat/>
    <w:rsid w:val="005a1ce3"/>
    <w:rPr/>
  </w:style>
  <w:style w:type="character" w:styleId="WW8Num1z7" w:customStyle="1">
    <w:name w:val="WW8Num1z7"/>
    <w:qFormat/>
    <w:rsid w:val="005a1ce3"/>
    <w:rPr/>
  </w:style>
  <w:style w:type="character" w:styleId="WW8Num1z8" w:customStyle="1">
    <w:name w:val="WW8Num1z8"/>
    <w:qFormat/>
    <w:rsid w:val="005a1ce3"/>
    <w:rPr/>
  </w:style>
  <w:style w:type="character" w:styleId="WW8Num2z0" w:customStyle="1">
    <w:name w:val="WW8Num2z0"/>
    <w:qFormat/>
    <w:rsid w:val="005a1ce3"/>
    <w:rPr>
      <w:rFonts w:ascii="Tahoma" w:hAnsi="Tahoma"/>
    </w:rPr>
  </w:style>
  <w:style w:type="character" w:styleId="WW8Num2z1" w:customStyle="1">
    <w:name w:val="WW8Num2z1"/>
    <w:qFormat/>
    <w:rsid w:val="005a1ce3"/>
    <w:rPr/>
  </w:style>
  <w:style w:type="character" w:styleId="WW8Num2z2" w:customStyle="1">
    <w:name w:val="WW8Num2z2"/>
    <w:qFormat/>
    <w:rsid w:val="005a1ce3"/>
    <w:rPr/>
  </w:style>
  <w:style w:type="character" w:styleId="WW8Num2z3" w:customStyle="1">
    <w:name w:val="WW8Num2z3"/>
    <w:qFormat/>
    <w:rsid w:val="005a1ce3"/>
    <w:rPr/>
  </w:style>
  <w:style w:type="character" w:styleId="WW8Num2z4" w:customStyle="1">
    <w:name w:val="WW8Num2z4"/>
    <w:qFormat/>
    <w:rsid w:val="005a1ce3"/>
    <w:rPr/>
  </w:style>
  <w:style w:type="character" w:styleId="WW8Num2z5" w:customStyle="1">
    <w:name w:val="WW8Num2z5"/>
    <w:qFormat/>
    <w:rsid w:val="005a1ce3"/>
    <w:rPr/>
  </w:style>
  <w:style w:type="character" w:styleId="WW8Num2z6" w:customStyle="1">
    <w:name w:val="WW8Num2z6"/>
    <w:qFormat/>
    <w:rsid w:val="005a1ce3"/>
    <w:rPr/>
  </w:style>
  <w:style w:type="character" w:styleId="WW8Num2z7" w:customStyle="1">
    <w:name w:val="WW8Num2z7"/>
    <w:qFormat/>
    <w:rsid w:val="005a1ce3"/>
    <w:rPr/>
  </w:style>
  <w:style w:type="character" w:styleId="WW8Num2z8" w:customStyle="1">
    <w:name w:val="WW8Num2z8"/>
    <w:qFormat/>
    <w:rsid w:val="005a1ce3"/>
    <w:rPr/>
  </w:style>
  <w:style w:type="character" w:styleId="Carpredefinitoparagrafo1" w:customStyle="1">
    <w:name w:val="Car. predefinito paragrafo1"/>
    <w:qFormat/>
    <w:rsid w:val="005a1ce3"/>
    <w:rPr/>
  </w:style>
  <w:style w:type="character" w:styleId="Pagenumber">
    <w:name w:val="page number"/>
    <w:basedOn w:val="Carpredefinitoparagrafo1"/>
    <w:uiPriority w:val="99"/>
    <w:qFormat/>
    <w:rsid w:val="005a1ce3"/>
    <w:rPr>
      <w:rFonts w:cs="Times New Roman"/>
    </w:rPr>
  </w:style>
  <w:style w:type="character" w:styleId="CollegamentoInternet" w:customStyle="1">
    <w:name w:val="Collegamento Internet"/>
    <w:basedOn w:val="Carpredefinitoparagrafo1"/>
    <w:uiPriority w:val="99"/>
    <w:rsid w:val="005a1ce3"/>
    <w:rPr>
      <w:rFonts w:cs="Times New Roman"/>
      <w:color w:val="0000FF"/>
      <w:u w:val="single"/>
    </w:rPr>
  </w:style>
  <w:style w:type="character" w:styleId="CorpodeltestoCarattere" w:customStyle="1">
    <w:name w:val="Corpo del testo Carattere"/>
    <w:basedOn w:val="DefaultParagraphFont"/>
    <w:link w:val="Corpodeltesto"/>
    <w:uiPriority w:val="99"/>
    <w:semiHidden/>
    <w:qFormat/>
    <w:rsid w:val="005c74a2"/>
    <w:rPr>
      <w:sz w:val="24"/>
      <w:szCs w:val="24"/>
      <w:lang w:eastAsia="zh-CN"/>
    </w:rPr>
  </w:style>
  <w:style w:type="character" w:styleId="HeaderChar" w:customStyle="1">
    <w:name w:val="Header Char"/>
    <w:basedOn w:val="DefaultParagraphFont"/>
    <w:link w:val="Intestazione1"/>
    <w:uiPriority w:val="99"/>
    <w:semiHidden/>
    <w:qFormat/>
    <w:rsid w:val="005c74a2"/>
    <w:rPr>
      <w:sz w:val="24"/>
      <w:szCs w:val="24"/>
      <w:lang w:eastAsia="zh-CN"/>
    </w:rPr>
  </w:style>
  <w:style w:type="character" w:styleId="FooterChar" w:customStyle="1">
    <w:name w:val="Footer Char"/>
    <w:basedOn w:val="DefaultParagraphFont"/>
    <w:link w:val="Pidipagina1"/>
    <w:uiPriority w:val="99"/>
    <w:semiHidden/>
    <w:qFormat/>
    <w:rsid w:val="005c74a2"/>
    <w:rPr>
      <w:sz w:val="24"/>
      <w:szCs w:val="24"/>
      <w:lang w:eastAsia="zh-CN"/>
    </w:rPr>
  </w:style>
  <w:style w:type="character" w:styleId="IntestazioneCarattere" w:customStyle="1">
    <w:name w:val="Intestazione Carattere"/>
    <w:basedOn w:val="DefaultParagraphFont"/>
    <w:link w:val="Intestazione"/>
    <w:uiPriority w:val="99"/>
    <w:qFormat/>
    <w:rsid w:val="003e66f4"/>
    <w:rPr>
      <w:color w:val="00000A"/>
      <w:sz w:val="24"/>
      <w:szCs w:val="24"/>
      <w:lang w:eastAsia="zh-CN"/>
    </w:rPr>
  </w:style>
  <w:style w:type="character" w:styleId="PidipaginaCarattere" w:customStyle="1">
    <w:name w:val="Piè di pagina Carattere"/>
    <w:basedOn w:val="DefaultParagraphFont"/>
    <w:link w:val="Pidipagina"/>
    <w:uiPriority w:val="99"/>
    <w:qFormat/>
    <w:rsid w:val="003e66f4"/>
    <w:rPr>
      <w:color w:val="00000A"/>
      <w:sz w:val="24"/>
      <w:szCs w:val="24"/>
      <w:lang w:eastAsia="zh-CN"/>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deltestoCarattere"/>
    <w:uiPriority w:val="99"/>
    <w:rsid w:val="005a1ce3"/>
    <w:pPr>
      <w:spacing w:lineRule="auto" w:line="288" w:before="0" w:after="140"/>
    </w:pPr>
    <w:rPr/>
  </w:style>
  <w:style w:type="paragraph" w:styleId="Elenco">
    <w:name w:val="List"/>
    <w:basedOn w:val="Corpodeltesto"/>
    <w:uiPriority w:val="99"/>
    <w:rsid w:val="005a1ce3"/>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qFormat/>
    <w:rsid w:val="005a1ce3"/>
    <w:pPr>
      <w:suppressLineNumbers/>
    </w:pPr>
    <w:rPr>
      <w:rFonts w:cs="Mangal"/>
    </w:rPr>
  </w:style>
  <w:style w:type="paragraph" w:styleId="Titolo11" w:customStyle="1">
    <w:name w:val="Titolo 11"/>
    <w:basedOn w:val="Normal"/>
    <w:next w:val="Normal"/>
    <w:link w:val="Heading1Char"/>
    <w:uiPriority w:val="9"/>
    <w:qFormat/>
    <w:rsid w:val="005a1ce3"/>
    <w:pPr>
      <w:keepNext w:val="true"/>
      <w:spacing w:before="240" w:after="60"/>
      <w:outlineLvl w:val="0"/>
    </w:pPr>
    <w:rPr>
      <w:rFonts w:ascii="Arial" w:hAnsi="Arial" w:cs="Arial"/>
      <w:b/>
      <w:bCs/>
      <w:sz w:val="32"/>
      <w:szCs w:val="32"/>
    </w:rPr>
  </w:style>
  <w:style w:type="paragraph" w:styleId="Titolo21" w:customStyle="1">
    <w:name w:val="Titolo 21"/>
    <w:basedOn w:val="Normal"/>
    <w:next w:val="Normal"/>
    <w:link w:val="Heading2Char"/>
    <w:uiPriority w:val="9"/>
    <w:qFormat/>
    <w:rsid w:val="005a1ce3"/>
    <w:pPr>
      <w:keepNext w:val="true"/>
      <w:ind w:left="1134" w:right="1134" w:hanging="0"/>
      <w:jc w:val="center"/>
      <w:outlineLvl w:val="1"/>
    </w:pPr>
    <w:rPr>
      <w:sz w:val="28"/>
      <w:szCs w:val="20"/>
    </w:rPr>
  </w:style>
  <w:style w:type="paragraph" w:styleId="Titolo1" w:customStyle="1">
    <w:name w:val="Titolo1"/>
    <w:basedOn w:val="Normal"/>
    <w:next w:val="Corpodeltesto"/>
    <w:qFormat/>
    <w:rsid w:val="005a1ce3"/>
    <w:pPr>
      <w:keepNext w:val="true"/>
      <w:spacing w:before="240" w:after="120"/>
    </w:pPr>
    <w:rPr>
      <w:rFonts w:ascii="Liberation Sans" w:hAnsi="Liberation Sans" w:eastAsia="Microsoft YaHei" w:cs="Mangal"/>
      <w:sz w:val="28"/>
      <w:szCs w:val="28"/>
    </w:rPr>
  </w:style>
  <w:style w:type="paragraph" w:styleId="Didascalia1" w:customStyle="1">
    <w:name w:val="Didascalia1"/>
    <w:basedOn w:val="Normal"/>
    <w:qFormat/>
    <w:rsid w:val="005a1ce3"/>
    <w:pPr>
      <w:suppressLineNumbers/>
      <w:spacing w:before="120" w:after="120"/>
    </w:pPr>
    <w:rPr>
      <w:rFonts w:cs="Mangal"/>
      <w:i/>
      <w:iCs/>
    </w:rPr>
  </w:style>
  <w:style w:type="paragraph" w:styleId="Caption">
    <w:name w:val="caption"/>
    <w:basedOn w:val="Normal"/>
    <w:uiPriority w:val="35"/>
    <w:qFormat/>
    <w:rsid w:val="005a1ce3"/>
    <w:pPr>
      <w:suppressLineNumbers/>
      <w:spacing w:before="120" w:after="120"/>
    </w:pPr>
    <w:rPr>
      <w:rFonts w:cs="Mangal"/>
      <w:i/>
      <w:iCs/>
    </w:rPr>
  </w:style>
  <w:style w:type="paragraph" w:styleId="Intestazione1" w:customStyle="1">
    <w:name w:val="Intestazione1"/>
    <w:basedOn w:val="Normal"/>
    <w:link w:val="HeaderChar"/>
    <w:uiPriority w:val="99"/>
    <w:qFormat/>
    <w:rsid w:val="005a1ce3"/>
    <w:pPr>
      <w:tabs>
        <w:tab w:val="clear" w:pos="709"/>
        <w:tab w:val="center" w:pos="4819" w:leader="none"/>
        <w:tab w:val="right" w:pos="9638" w:leader="none"/>
      </w:tabs>
    </w:pPr>
    <w:rPr/>
  </w:style>
  <w:style w:type="paragraph" w:styleId="Pidipagina1" w:customStyle="1">
    <w:name w:val="Piè di pagina1"/>
    <w:basedOn w:val="Normal"/>
    <w:link w:val="FooterChar"/>
    <w:uiPriority w:val="99"/>
    <w:qFormat/>
    <w:rsid w:val="005a1ce3"/>
    <w:pPr>
      <w:tabs>
        <w:tab w:val="clear" w:pos="709"/>
        <w:tab w:val="center" w:pos="4819" w:leader="none"/>
        <w:tab w:val="right" w:pos="9638" w:leader="none"/>
      </w:tabs>
    </w:pPr>
    <w:rPr/>
  </w:style>
  <w:style w:type="paragraph" w:styleId="CartaIntestata" w:customStyle="1">
    <w:name w:val="CartaIntestata"/>
    <w:basedOn w:val="Normal"/>
    <w:qFormat/>
    <w:rsid w:val="005a1ce3"/>
    <w:pPr>
      <w:jc w:val="right"/>
    </w:pPr>
    <w:rPr>
      <w:rFonts w:ascii="HelveticaNeueLT Pro 45 Lt" w:hAnsi="HelveticaNeueLT Pro 45 Lt" w:cs="HelveticaNeueLT Pro 45 Lt"/>
      <w:color w:val="000000"/>
      <w:sz w:val="18"/>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3e66f4"/>
    <w:pPr>
      <w:tabs>
        <w:tab w:val="clear" w:pos="709"/>
        <w:tab w:val="center" w:pos="4819" w:leader="none"/>
        <w:tab w:val="right" w:pos="9638" w:leader="none"/>
      </w:tabs>
    </w:pPr>
    <w:rPr/>
  </w:style>
  <w:style w:type="paragraph" w:styleId="Pidipagina">
    <w:name w:val="Footer"/>
    <w:basedOn w:val="Normal"/>
    <w:link w:val="PidipaginaCarattere"/>
    <w:uiPriority w:val="99"/>
    <w:unhideWhenUsed/>
    <w:rsid w:val="003e66f4"/>
    <w:pPr>
      <w:tabs>
        <w:tab w:val="clear" w:pos="709"/>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pec.aslvco.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LibreOffice/6.4.1.2$Windows_X86_64 LibreOffice_project/4d224e95b98b138af42a64d84056446d09082932</Application>
  <Pages>2</Pages>
  <Words>592</Words>
  <Characters>3586</Characters>
  <CharactersWithSpaces>4189</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2020-01-27T13:54:00Z</dcterms:created>
  <dc:creator>Maria Cimini</dc:creator>
  <dc:description/>
  <dc:language>it-IT</dc:language>
  <cp:lastModifiedBy/>
  <cp:lastPrinted>2021-01-07T11:21:00Z</cp:lastPrinted>
  <dcterms:modified xsi:type="dcterms:W3CDTF">2021-01-11T14:46:34Z</dcterms:modified>
  <cp:revision>6</cp:revision>
  <dc:subject/>
  <dc:title>Partita IVA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